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567"/>
        <w:jc w:val="right"/>
        <w:rPr>
          <w:sz w:val="36"/>
        </w:rPr>
      </w:pPr>
      <w:r>
        <w:rPr>
          <w:sz w:val="36"/>
        </w:rPr>
        <w:t>Проект</w:t>
      </w:r>
    </w:p>
    <w:p w14:paraId="02000000">
      <w:pPr>
        <w:tabs>
          <w:tab w:leader="none" w:pos="4291" w:val="left"/>
        </w:tabs>
        <w:ind/>
        <w:jc w:val="center"/>
      </w:pPr>
      <w:r>
        <w:drawing>
          <wp:inline>
            <wp:extent cx="569087" cy="68961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69087" cy="68961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tabs>
          <w:tab w:leader="none" w:pos="4291" w:val="left"/>
        </w:tabs>
        <w:ind/>
        <w:jc w:val="center"/>
        <w:rPr>
          <w:b w:val="1"/>
          <w:sz w:val="36"/>
        </w:rPr>
      </w:pPr>
      <w:r>
        <w:rPr>
          <w:b w:val="1"/>
          <w:sz w:val="36"/>
        </w:rPr>
        <w:t>Администрация</w:t>
      </w:r>
      <w:r>
        <w:rPr>
          <w:b w:val="1"/>
          <w:sz w:val="36"/>
        </w:rPr>
        <w:br/>
      </w:r>
      <w:r>
        <w:rPr>
          <w:b w:val="1"/>
          <w:sz w:val="36"/>
        </w:rPr>
        <w:t xml:space="preserve">муниципального образования </w:t>
      </w:r>
    </w:p>
    <w:p w14:paraId="04000000">
      <w:pPr>
        <w:tabs>
          <w:tab w:leader="none" w:pos="4291" w:val="left"/>
        </w:tabs>
        <w:ind/>
        <w:jc w:val="center"/>
        <w:rPr>
          <w:b w:val="1"/>
          <w:sz w:val="36"/>
        </w:rPr>
      </w:pPr>
      <w:r>
        <w:rPr>
          <w:b w:val="1"/>
          <w:sz w:val="36"/>
        </w:rPr>
        <w:t>муниципального района «Боровский район»</w:t>
      </w:r>
    </w:p>
    <w:p w14:paraId="05000000">
      <w:pPr>
        <w:tabs>
          <w:tab w:leader="none" w:pos="4291" w:val="left"/>
        </w:tabs>
        <w:ind/>
        <w:jc w:val="center"/>
        <w:rPr>
          <w:b w:val="1"/>
          <w:sz w:val="36"/>
        </w:rPr>
      </w:pPr>
      <w:r>
        <w:rPr>
          <w:b w:val="1"/>
          <w:sz w:val="36"/>
        </w:rPr>
        <w:t>Калужской области</w:t>
      </w:r>
    </w:p>
    <w:p w14:paraId="06000000">
      <w:pPr>
        <w:tabs>
          <w:tab w:leader="none" w:pos="4291" w:val="left"/>
        </w:tabs>
        <w:ind/>
        <w:jc w:val="center"/>
        <w:rPr>
          <w:b w:val="1"/>
          <w:sz w:val="26"/>
        </w:rPr>
      </w:pPr>
    </w:p>
    <w:p w14:paraId="07000000">
      <w:pPr>
        <w:tabs>
          <w:tab w:leader="none" w:pos="4291" w:val="left"/>
        </w:tabs>
        <w:ind/>
        <w:jc w:val="center"/>
        <w:rPr>
          <w:b w:val="1"/>
          <w:sz w:val="36"/>
          <w:u w:val="single"/>
        </w:rPr>
      </w:pPr>
      <w:r>
        <w:rPr>
          <w:b w:val="1"/>
          <w:sz w:val="36"/>
          <w:u w:val="single"/>
        </w:rPr>
        <w:t>ПОСТАНОВЛЕНИЕ</w:t>
      </w:r>
    </w:p>
    <w:p w14:paraId="08000000">
      <w:pPr>
        <w:tabs>
          <w:tab w:leader="none" w:pos="4291" w:val="left"/>
        </w:tabs>
        <w:ind/>
        <w:jc w:val="center"/>
        <w:rPr>
          <w:b w:val="1"/>
          <w:sz w:val="26"/>
        </w:rPr>
      </w:pPr>
    </w:p>
    <w:tbl>
      <w:tblPr>
        <w:tblStyle w:val="Style_1"/>
        <w:tblLayout w:type="fixed"/>
      </w:tblPr>
      <w:tblGrid>
        <w:gridCol w:w="3381"/>
        <w:gridCol w:w="1326"/>
        <w:gridCol w:w="2054"/>
        <w:gridCol w:w="3479"/>
      </w:tblGrid>
      <w:tr>
        <w:tc>
          <w:tcPr>
            <w:tcW w:type="dxa" w:w="3381"/>
            <w:shd w:fill="auto" w:val="clear"/>
            <w:vAlign w:val="center"/>
          </w:tcPr>
          <w:p w14:paraId="09000000">
            <w:pPr>
              <w:ind w:hanging="216" w:left="216"/>
              <w:rPr>
                <w:b w:val="1"/>
                <w:sz w:val="26"/>
                <w:u w:val="single"/>
              </w:rPr>
            </w:pPr>
            <w:r>
              <w:rPr>
                <w:b w:val="1"/>
                <w:sz w:val="26"/>
              </w:rPr>
              <w:t xml:space="preserve">  «</w:t>
            </w:r>
            <w:r>
              <w:rPr>
                <w:b w:val="1"/>
                <w:sz w:val="26"/>
              </w:rPr>
              <w:t>_____</w:t>
            </w:r>
            <w:r>
              <w:rPr>
                <w:b w:val="1"/>
                <w:sz w:val="26"/>
              </w:rPr>
              <w:t>»</w:t>
            </w:r>
            <w:r>
              <w:rPr>
                <w:b w:val="1"/>
                <w:sz w:val="26"/>
              </w:rPr>
              <w:t>__________</w:t>
            </w:r>
            <w:r>
              <w:rPr>
                <w:b w:val="1"/>
                <w:sz w:val="26"/>
              </w:rPr>
              <w:t xml:space="preserve"> 2021 г.</w:t>
            </w:r>
          </w:p>
        </w:tc>
        <w:tc>
          <w:tcPr>
            <w:tcW w:type="dxa" w:w="3380"/>
            <w:gridSpan w:val="2"/>
            <w:shd w:fill="auto" w:val="clear"/>
            <w:vAlign w:val="center"/>
          </w:tcPr>
          <w:p w14:paraId="0A000000">
            <w:pPr>
              <w:ind/>
              <w:jc w:val="center"/>
              <w:rPr>
                <w:b w:val="1"/>
                <w:sz w:val="26"/>
                <w:u w:val="single"/>
              </w:rPr>
            </w:pPr>
            <w:r>
              <w:rPr>
                <w:b w:val="1"/>
                <w:sz w:val="26"/>
              </w:rPr>
              <w:t>г. Боровск</w:t>
            </w:r>
          </w:p>
        </w:tc>
        <w:tc>
          <w:tcPr>
            <w:tcW w:type="dxa" w:w="3479"/>
            <w:shd w:fill="auto" w:val="clear"/>
            <w:vAlign w:val="center"/>
          </w:tcPr>
          <w:p w14:paraId="0B000000">
            <w:pPr>
              <w:ind/>
              <w:jc w:val="center"/>
              <w:rPr>
                <w:b w:val="1"/>
                <w:sz w:val="26"/>
                <w:u w:val="single"/>
              </w:rPr>
            </w:pPr>
            <w:r>
              <w:rPr>
                <w:b w:val="1"/>
                <w:sz w:val="26"/>
              </w:rPr>
              <w:t xml:space="preserve">                        № </w:t>
            </w:r>
            <w:r>
              <w:rPr>
                <w:b w:val="1"/>
                <w:sz w:val="26"/>
              </w:rPr>
              <w:t>_______</w:t>
            </w:r>
          </w:p>
        </w:tc>
      </w:tr>
      <w:tr>
        <w:tc>
          <w:tcPr>
            <w:tcW w:type="dxa" w:w="3381"/>
            <w:shd w:fill="auto" w:val="clear"/>
            <w:vAlign w:val="center"/>
          </w:tcPr>
          <w:p w14:paraId="0C000000">
            <w:pPr>
              <w:ind w:hanging="216" w:left="216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  </w:t>
            </w:r>
          </w:p>
        </w:tc>
        <w:tc>
          <w:tcPr>
            <w:tcW w:type="dxa" w:w="3380"/>
            <w:gridSpan w:val="2"/>
            <w:shd w:fill="auto" w:val="clear"/>
            <w:vAlign w:val="center"/>
          </w:tcPr>
          <w:p w14:paraId="0D000000">
            <w:pPr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3479"/>
            <w:shd w:fill="auto" w:val="clear"/>
            <w:vAlign w:val="center"/>
          </w:tcPr>
          <w:p w14:paraId="0E000000">
            <w:pPr>
              <w:ind/>
              <w:jc w:val="right"/>
              <w:rPr>
                <w:b w:val="1"/>
                <w:sz w:val="26"/>
              </w:rPr>
            </w:pPr>
          </w:p>
        </w:tc>
      </w:tr>
      <w:tr>
        <w:tc>
          <w:tcPr>
            <w:tcW w:type="dxa" w:w="4707"/>
            <w:gridSpan w:val="2"/>
            <w:shd w:fill="auto" w:val="clear"/>
            <w:vAlign w:val="center"/>
          </w:tcPr>
          <w:p w14:paraId="0F000000">
            <w:pPr>
              <w:ind/>
              <w:jc w:val="both"/>
              <w:outlineLvl w:val="0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      </w:r>
            <w:r>
              <w:rPr>
                <w:b w:val="1"/>
                <w:spacing w:val="2"/>
                <w:sz w:val="28"/>
              </w:rPr>
              <w:t xml:space="preserve">на автомобильном транспорте, городском наземном электрическом транспорте и в дорожном хозяйстве в </w:t>
            </w:r>
            <w:r>
              <w:rPr>
                <w:b w:val="1"/>
                <w:sz w:val="28"/>
              </w:rPr>
              <w:t>границах населенных пунктов</w:t>
            </w:r>
            <w:r>
              <w:rPr>
                <w:sz w:val="28"/>
              </w:rPr>
              <w:t xml:space="preserve"> </w:t>
            </w:r>
            <w:r>
              <w:rPr>
                <w:b w:val="1"/>
                <w:sz w:val="28"/>
              </w:rPr>
              <w:t>администрации муниципального образования муниципального района «Боровский район»</w:t>
            </w:r>
          </w:p>
          <w:p w14:paraId="10000000">
            <w:pPr>
              <w:ind/>
              <w:jc w:val="both"/>
              <w:rPr>
                <w:b w:val="1"/>
                <w:sz w:val="26"/>
              </w:rPr>
            </w:pPr>
          </w:p>
        </w:tc>
        <w:tc>
          <w:tcPr>
            <w:tcW w:type="dxa" w:w="5533"/>
            <w:gridSpan w:val="2"/>
            <w:shd w:fill="auto" w:val="clear"/>
            <w:vAlign w:val="center"/>
          </w:tcPr>
          <w:p w14:paraId="11000000">
            <w:pPr>
              <w:ind/>
              <w:jc w:val="right"/>
              <w:rPr>
                <w:b w:val="1"/>
                <w:sz w:val="26"/>
              </w:rPr>
            </w:pPr>
          </w:p>
        </w:tc>
      </w:tr>
    </w:tbl>
    <w:p w14:paraId="12000000">
      <w:pPr>
        <w:ind/>
        <w:outlineLvl w:val="0"/>
        <w:rPr>
          <w:b w:val="1"/>
          <w:sz w:val="28"/>
        </w:rPr>
      </w:pPr>
    </w:p>
    <w:p w14:paraId="13000000">
      <w:pPr>
        <w:ind w:firstLine="567"/>
        <w:jc w:val="center"/>
        <w:rPr>
          <w:b w:val="1"/>
          <w:sz w:val="28"/>
        </w:rPr>
      </w:pPr>
    </w:p>
    <w:p w14:paraId="14000000">
      <w:pPr>
        <w:tabs>
          <w:tab w:leader="none" w:pos="284" w:val="left"/>
        </w:tabs>
        <w:ind w:firstLine="567" w:right="-1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rStyle w:val="Style_2_ch"/>
          <w:i w:val="0"/>
          <w:sz w:val="28"/>
          <w:highlight w:val="white"/>
        </w:rPr>
        <w:t>Постановлением</w:t>
      </w:r>
      <w:r>
        <w:rPr>
          <w:rStyle w:val="Style_2_ch"/>
          <w:i w:val="0"/>
          <w:sz w:val="28"/>
          <w:highlight w:val="white"/>
        </w:rPr>
        <w:t xml:space="preserve"> </w:t>
      </w:r>
      <w:r>
        <w:rPr>
          <w:rStyle w:val="Style_2_ch"/>
          <w:i w:val="0"/>
          <w:sz w:val="28"/>
          <w:highlight w:val="white"/>
        </w:rPr>
        <w:t>Правительства</w:t>
      </w:r>
      <w:r>
        <w:rPr>
          <w:sz w:val="28"/>
          <w:highlight w:val="white"/>
        </w:rPr>
        <w:t xml:space="preserve"> РФ от 25 июня 2021 г. № </w:t>
      </w:r>
      <w:r>
        <w:rPr>
          <w:rStyle w:val="Style_2_ch"/>
          <w:i w:val="0"/>
          <w:sz w:val="28"/>
          <w:highlight w:val="white"/>
        </w:rPr>
        <w:t>990</w:t>
      </w:r>
      <w:r>
        <w:rPr>
          <w:sz w:val="28"/>
          <w:highlight w:val="white"/>
        </w:rPr>
        <w:t xml:space="preserve"> «</w:t>
      </w:r>
      <w:r>
        <w:rPr>
          <w:sz w:val="28"/>
          <w:highlight w:val="whit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highlight w:val="white"/>
        </w:rPr>
        <w:t>»</w:t>
      </w:r>
      <w:r>
        <w:rPr>
          <w:sz w:val="28"/>
        </w:rPr>
        <w:t>,</w:t>
      </w:r>
    </w:p>
    <w:p w14:paraId="15000000">
      <w:pPr>
        <w:tabs>
          <w:tab w:leader="none" w:pos="284" w:val="left"/>
        </w:tabs>
        <w:ind w:firstLine="567" w:right="-1"/>
        <w:jc w:val="both"/>
        <w:rPr>
          <w:sz w:val="28"/>
        </w:rPr>
      </w:pP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ПОСТАНОВЛЯ</w:t>
      </w:r>
      <w:r>
        <w:rPr>
          <w:b w:val="1"/>
          <w:sz w:val="28"/>
        </w:rPr>
        <w:t>Ю</w:t>
      </w:r>
      <w:r>
        <w:rPr>
          <w:b w:val="1"/>
          <w:sz w:val="28"/>
        </w:rPr>
        <w:t>:</w:t>
      </w:r>
    </w:p>
    <w:p w14:paraId="17000000">
      <w:pPr>
        <w:ind/>
        <w:jc w:val="center"/>
        <w:rPr>
          <w:sz w:val="28"/>
        </w:rPr>
      </w:pPr>
    </w:p>
    <w:p w14:paraId="18000000">
      <w:pPr>
        <w:ind w:firstLine="567"/>
        <w:jc w:val="both"/>
        <w:outlineLvl w:val="0"/>
        <w:rPr>
          <w:b w:val="1"/>
          <w:sz w:val="28"/>
        </w:rPr>
      </w:pP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Утвердить </w:t>
      </w:r>
      <w:r>
        <w:rPr>
          <w:sz w:val="28"/>
        </w:rPr>
        <w:t xml:space="preserve">Программу профилактики рисков причинения вреда (ущерба) охраняемым законом ценностям на 2022 год </w:t>
      </w:r>
      <w:r>
        <w:rPr>
          <w:sz w:val="28"/>
        </w:rPr>
        <w:t xml:space="preserve">в сфере муниципального контроля </w:t>
      </w:r>
      <w:r>
        <w:rPr>
          <w:spacing w:val="2"/>
          <w:sz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8"/>
        </w:rPr>
        <w:t>границах населенных пунктов</w:t>
      </w:r>
      <w:r>
        <w:rPr>
          <w:sz w:val="28"/>
        </w:rPr>
        <w:t xml:space="preserve"> </w:t>
      </w:r>
      <w:r>
        <w:rPr>
          <w:sz w:val="28"/>
        </w:rPr>
        <w:t>администрации муниципального образования муниципального района «Боровский район»</w:t>
      </w:r>
      <w:r>
        <w:rPr>
          <w:sz w:val="28"/>
        </w:rPr>
        <w:t>.</w:t>
      </w:r>
    </w:p>
    <w:p w14:paraId="19000000">
      <w:pPr>
        <w:ind w:firstLine="567"/>
        <w:jc w:val="both"/>
        <w:rPr>
          <w:sz w:val="28"/>
        </w:rPr>
      </w:pPr>
      <w:r>
        <w:rPr>
          <w:sz w:val="28"/>
        </w:rPr>
        <w:t>2.</w:t>
      </w:r>
      <w:r>
        <w:rPr>
          <w:color w:val="FF0000"/>
          <w:sz w:val="28"/>
        </w:rPr>
        <w:t xml:space="preserve"> </w:t>
      </w:r>
      <w:r>
        <w:rPr>
          <w:sz w:val="28"/>
        </w:rPr>
        <w:t>Опубликовать настоящее постановление в периодическом печатном издании «</w:t>
      </w:r>
      <w:r>
        <w:rPr>
          <w:sz w:val="28"/>
        </w:rPr>
        <w:t>Боровские известия</w:t>
      </w:r>
      <w:r>
        <w:rPr>
          <w:sz w:val="28"/>
        </w:rPr>
        <w:t xml:space="preserve">» и на официальном сайте администрации </w:t>
      </w:r>
      <w:r>
        <w:rPr>
          <w:sz w:val="28"/>
        </w:rPr>
        <w:t>муниципального образования муниципального района «Боровский район»</w:t>
      </w:r>
      <w:r>
        <w:rPr>
          <w:sz w:val="28"/>
        </w:rPr>
        <w:t xml:space="preserve"> в сети Интернет.</w:t>
      </w:r>
    </w:p>
    <w:p w14:paraId="1A000000">
      <w:pPr>
        <w:numPr>
          <w:ilvl w:val="0"/>
          <w:numId w:val="1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оставляю за собой. </w:t>
      </w: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Н.А. Калиничев</w:t>
      </w:r>
    </w:p>
    <w:p w14:paraId="1E000000">
      <w:pPr>
        <w:rPr>
          <w:sz w:val="28"/>
        </w:rPr>
      </w:pPr>
      <w:r>
        <w:rPr>
          <w:sz w:val="28"/>
        </w:rPr>
        <w:t xml:space="preserve"> </w:t>
      </w:r>
    </w:p>
    <w:p w14:paraId="1F000000">
      <w:pPr>
        <w:ind w:firstLine="0" w:left="5940"/>
        <w:jc w:val="right"/>
        <w:rPr>
          <w:sz w:val="28"/>
        </w:rPr>
      </w:pPr>
    </w:p>
    <w:p w14:paraId="20000000">
      <w:pPr>
        <w:ind w:firstLine="0" w:left="5940"/>
        <w:jc w:val="right"/>
        <w:rPr>
          <w:sz w:val="28"/>
        </w:rPr>
      </w:pPr>
    </w:p>
    <w:p w14:paraId="21000000">
      <w:pPr>
        <w:ind w:firstLine="0" w:left="5940"/>
        <w:jc w:val="right"/>
      </w:pPr>
    </w:p>
    <w:p w14:paraId="22000000">
      <w:pPr>
        <w:ind w:firstLine="0" w:left="5940"/>
        <w:jc w:val="right"/>
      </w:pPr>
    </w:p>
    <w:p w14:paraId="23000000">
      <w:pPr>
        <w:ind w:firstLine="0" w:left="5940"/>
        <w:jc w:val="right"/>
      </w:pPr>
    </w:p>
    <w:p w14:paraId="24000000">
      <w:pPr>
        <w:ind w:firstLine="0" w:left="5940"/>
        <w:jc w:val="right"/>
      </w:pPr>
    </w:p>
    <w:p w14:paraId="25000000">
      <w:pPr>
        <w:ind w:firstLine="0" w:left="5940"/>
        <w:jc w:val="right"/>
      </w:pPr>
    </w:p>
    <w:p w14:paraId="26000000">
      <w:pPr>
        <w:ind w:firstLine="0" w:left="5940"/>
        <w:jc w:val="right"/>
      </w:pPr>
    </w:p>
    <w:p w14:paraId="27000000">
      <w:pPr>
        <w:ind w:firstLine="0" w:left="5940"/>
        <w:jc w:val="right"/>
      </w:pPr>
    </w:p>
    <w:p w14:paraId="28000000">
      <w:pPr>
        <w:ind w:firstLine="0" w:left="5940"/>
        <w:jc w:val="right"/>
      </w:pPr>
    </w:p>
    <w:p w14:paraId="29000000">
      <w:pPr>
        <w:ind w:firstLine="0" w:left="5940"/>
        <w:jc w:val="right"/>
      </w:pPr>
    </w:p>
    <w:p w14:paraId="2A000000">
      <w:pPr>
        <w:ind w:firstLine="0" w:left="5940"/>
        <w:jc w:val="right"/>
      </w:pPr>
    </w:p>
    <w:p w14:paraId="2B000000">
      <w:pPr>
        <w:ind w:firstLine="0" w:left="5940"/>
        <w:jc w:val="right"/>
      </w:pPr>
    </w:p>
    <w:p w14:paraId="2C000000">
      <w:pPr>
        <w:ind w:firstLine="0" w:left="5940"/>
        <w:jc w:val="right"/>
      </w:pPr>
    </w:p>
    <w:p w14:paraId="2D000000">
      <w:pPr>
        <w:ind w:firstLine="0" w:left="5940"/>
        <w:jc w:val="right"/>
      </w:pPr>
    </w:p>
    <w:p w14:paraId="2E000000">
      <w:pPr>
        <w:ind w:firstLine="0" w:left="5940"/>
        <w:jc w:val="right"/>
      </w:pPr>
    </w:p>
    <w:p w14:paraId="2F000000">
      <w:pPr>
        <w:ind w:firstLine="0" w:left="5940"/>
        <w:jc w:val="right"/>
      </w:pPr>
    </w:p>
    <w:p w14:paraId="30000000">
      <w:pPr>
        <w:ind w:firstLine="0" w:left="5940"/>
        <w:jc w:val="right"/>
      </w:pPr>
    </w:p>
    <w:p w14:paraId="31000000">
      <w:pPr>
        <w:ind w:firstLine="0" w:left="5940"/>
        <w:jc w:val="right"/>
      </w:pPr>
    </w:p>
    <w:p w14:paraId="32000000">
      <w:pPr>
        <w:ind w:firstLine="0" w:left="5940"/>
        <w:jc w:val="right"/>
      </w:pPr>
    </w:p>
    <w:p w14:paraId="33000000">
      <w:pPr>
        <w:ind w:firstLine="0" w:left="5940"/>
        <w:jc w:val="right"/>
      </w:pPr>
    </w:p>
    <w:p w14:paraId="34000000">
      <w:pPr>
        <w:ind w:firstLine="0" w:left="5940"/>
        <w:jc w:val="right"/>
      </w:pPr>
    </w:p>
    <w:p w14:paraId="35000000">
      <w:pPr>
        <w:ind w:firstLine="0" w:left="5940"/>
        <w:jc w:val="right"/>
      </w:pPr>
    </w:p>
    <w:p w14:paraId="36000000">
      <w:pPr>
        <w:ind w:firstLine="0" w:left="5940"/>
        <w:jc w:val="right"/>
      </w:pPr>
    </w:p>
    <w:p w14:paraId="37000000">
      <w:pPr>
        <w:ind w:firstLine="0" w:left="5940"/>
        <w:jc w:val="right"/>
      </w:pPr>
    </w:p>
    <w:p w14:paraId="38000000">
      <w:pPr>
        <w:ind w:firstLine="0" w:left="5940"/>
        <w:jc w:val="right"/>
      </w:pPr>
    </w:p>
    <w:p w14:paraId="39000000">
      <w:pPr>
        <w:ind w:firstLine="0" w:left="5940"/>
        <w:jc w:val="right"/>
      </w:pPr>
    </w:p>
    <w:p w14:paraId="3A000000">
      <w:pPr>
        <w:ind w:firstLine="0" w:left="5940"/>
        <w:jc w:val="right"/>
      </w:pPr>
    </w:p>
    <w:p w14:paraId="3B000000">
      <w:pPr>
        <w:ind w:firstLine="0" w:left="5940"/>
        <w:jc w:val="right"/>
      </w:pPr>
    </w:p>
    <w:p w14:paraId="3C000000">
      <w:pPr>
        <w:ind w:firstLine="0" w:left="5940"/>
        <w:jc w:val="right"/>
      </w:pPr>
    </w:p>
    <w:p w14:paraId="3D000000">
      <w:pPr>
        <w:ind w:firstLine="0" w:left="5940"/>
        <w:jc w:val="right"/>
      </w:pPr>
    </w:p>
    <w:p w14:paraId="3E000000">
      <w:pPr>
        <w:ind w:firstLine="0" w:left="5940"/>
        <w:jc w:val="right"/>
      </w:pPr>
    </w:p>
    <w:p w14:paraId="3F000000">
      <w:pPr>
        <w:ind w:firstLine="0" w:left="5940"/>
        <w:jc w:val="right"/>
      </w:pPr>
    </w:p>
    <w:p w14:paraId="40000000">
      <w:pPr>
        <w:ind w:firstLine="0" w:left="5940"/>
        <w:jc w:val="right"/>
      </w:pPr>
    </w:p>
    <w:p w14:paraId="41000000">
      <w:pPr>
        <w:ind w:firstLine="0" w:left="5940"/>
        <w:jc w:val="right"/>
      </w:pPr>
    </w:p>
    <w:p w14:paraId="42000000">
      <w:pPr>
        <w:ind w:firstLine="0" w:left="5940"/>
        <w:jc w:val="right"/>
      </w:pPr>
    </w:p>
    <w:p w14:paraId="43000000">
      <w:pPr>
        <w:ind w:firstLine="0" w:left="5940"/>
        <w:jc w:val="right"/>
      </w:pPr>
    </w:p>
    <w:p w14:paraId="44000000">
      <w:pPr>
        <w:ind w:firstLine="0" w:left="5940"/>
        <w:jc w:val="right"/>
      </w:pPr>
    </w:p>
    <w:p w14:paraId="45000000">
      <w:pPr>
        <w:ind w:firstLine="0" w:left="5940"/>
        <w:jc w:val="right"/>
      </w:pPr>
    </w:p>
    <w:p w14:paraId="46000000">
      <w:pPr>
        <w:ind w:firstLine="0" w:left="5940"/>
        <w:jc w:val="right"/>
      </w:pPr>
    </w:p>
    <w:p w14:paraId="47000000">
      <w:pPr>
        <w:ind w:firstLine="0" w:left="5940"/>
        <w:jc w:val="right"/>
      </w:pPr>
    </w:p>
    <w:p w14:paraId="48000000">
      <w:pPr>
        <w:ind w:firstLine="0" w:left="5940"/>
        <w:jc w:val="right"/>
      </w:pPr>
    </w:p>
    <w:p w14:paraId="49000000">
      <w:pPr>
        <w:ind w:firstLine="0" w:left="5940"/>
        <w:jc w:val="right"/>
      </w:pPr>
    </w:p>
    <w:p w14:paraId="4A000000">
      <w:pPr>
        <w:ind w:firstLine="0" w:left="5940"/>
        <w:jc w:val="right"/>
      </w:pPr>
    </w:p>
    <w:p w14:paraId="4B000000">
      <w:pPr>
        <w:ind w:firstLine="0" w:left="5940"/>
        <w:jc w:val="right"/>
      </w:pPr>
    </w:p>
    <w:p w14:paraId="4C000000">
      <w:pPr>
        <w:ind w:firstLine="0" w:left="5940"/>
        <w:jc w:val="right"/>
      </w:pPr>
    </w:p>
    <w:p w14:paraId="4D000000">
      <w:pPr>
        <w:ind w:firstLine="0" w:left="5940"/>
        <w:jc w:val="right"/>
      </w:pPr>
    </w:p>
    <w:p w14:paraId="4E000000">
      <w:pPr>
        <w:ind w:firstLine="0" w:left="5940"/>
        <w:jc w:val="right"/>
      </w:pPr>
    </w:p>
    <w:p w14:paraId="4F000000">
      <w:pPr>
        <w:ind w:firstLine="0" w:left="5940"/>
        <w:jc w:val="right"/>
      </w:pPr>
    </w:p>
    <w:p w14:paraId="50000000">
      <w:pPr>
        <w:ind w:firstLine="0" w:left="5940"/>
        <w:jc w:val="right"/>
      </w:pPr>
    </w:p>
    <w:p w14:paraId="51000000">
      <w:pPr>
        <w:ind w:firstLine="0" w:left="5940"/>
        <w:jc w:val="right"/>
      </w:pPr>
    </w:p>
    <w:p w14:paraId="52000000">
      <w:pPr>
        <w:ind w:firstLine="0" w:left="5940"/>
        <w:jc w:val="right"/>
      </w:pPr>
    </w:p>
    <w:p w14:paraId="53000000">
      <w:pPr>
        <w:ind w:firstLine="0" w:left="5940"/>
        <w:jc w:val="right"/>
      </w:pPr>
    </w:p>
    <w:p w14:paraId="54000000">
      <w:pPr>
        <w:ind w:firstLine="0" w:left="5940"/>
        <w:jc w:val="right"/>
      </w:pPr>
    </w:p>
    <w:p w14:paraId="55000000">
      <w:pPr>
        <w:ind w:firstLine="0" w:left="5940"/>
        <w:jc w:val="right"/>
      </w:pPr>
      <w:r>
        <w:t>УТВЕРЖДЕНА</w:t>
      </w:r>
    </w:p>
    <w:p w14:paraId="56000000">
      <w:pPr>
        <w:ind w:firstLine="0" w:left="5940"/>
        <w:jc w:val="right"/>
      </w:pPr>
      <w:r>
        <w:t xml:space="preserve">Постановлением Администрации </w:t>
      </w:r>
      <w:r>
        <w:t>муниципального образования муниципального района</w:t>
      </w:r>
    </w:p>
    <w:p w14:paraId="57000000">
      <w:pPr>
        <w:ind w:firstLine="0" w:left="5940"/>
        <w:jc w:val="right"/>
      </w:pPr>
      <w:r>
        <w:t xml:space="preserve"> «Боровский район»</w:t>
      </w:r>
    </w:p>
    <w:p w14:paraId="58000000">
      <w:pPr>
        <w:ind/>
        <w:jc w:val="right"/>
      </w:pPr>
      <w:r>
        <w:t>от _____ г.  № __</w:t>
      </w:r>
    </w:p>
    <w:p w14:paraId="59000000">
      <w:pPr>
        <w:ind w:firstLine="0" w:left="5940"/>
        <w:jc w:val="right"/>
      </w:pPr>
    </w:p>
    <w:p w14:paraId="5A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b w:val="1"/>
          <w:sz w:val="28"/>
        </w:rPr>
        <w:t>на 20</w:t>
      </w:r>
      <w:r>
        <w:rPr>
          <w:b w:val="1"/>
          <w:sz w:val="28"/>
        </w:rPr>
        <w:t>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год </w:t>
      </w:r>
      <w:r>
        <w:rPr>
          <w:b w:val="1"/>
          <w:sz w:val="28"/>
        </w:rPr>
        <w:t xml:space="preserve">в сфере муниципального контроля </w:t>
      </w:r>
      <w:r>
        <w:rPr>
          <w:b w:val="1"/>
          <w:spacing w:val="2"/>
          <w:sz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b w:val="1"/>
          <w:sz w:val="28"/>
        </w:rPr>
        <w:t>границах населенных пунктов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администрации муниципального образования муниципального района «Боровский район»</w:t>
      </w:r>
    </w:p>
    <w:p w14:paraId="5B000000">
      <w:pPr>
        <w:ind/>
        <w:jc w:val="center"/>
        <w:outlineLvl w:val="0"/>
        <w:rPr>
          <w:b w:val="1"/>
          <w:sz w:val="28"/>
        </w:rPr>
      </w:pPr>
    </w:p>
    <w:p w14:paraId="5C000000">
      <w:pPr>
        <w:ind w:firstLine="567"/>
        <w:jc w:val="both"/>
        <w:outlineLvl w:val="0"/>
        <w:rPr>
          <w:sz w:val="24"/>
        </w:rPr>
      </w:pPr>
      <w:r>
        <w:rPr>
          <w:sz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>
        <w:rPr>
          <w:sz w:val="24"/>
        </w:rPr>
        <w:t xml:space="preserve">в сфере муниципального контроля </w:t>
      </w:r>
      <w:r>
        <w:rPr>
          <w:spacing w:val="2"/>
          <w:sz w:val="24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4"/>
        </w:rPr>
        <w:t xml:space="preserve">границах населенных </w:t>
      </w:r>
      <w:r>
        <w:rPr>
          <w:sz w:val="24"/>
        </w:rPr>
        <w:t>администрации муниципального образования муниципального района «Боровский район»</w:t>
      </w:r>
      <w:r>
        <w:rPr>
          <w:sz w:val="24"/>
        </w:rPr>
        <w:t xml:space="preserve"> </w:t>
      </w:r>
      <w:r>
        <w:rPr>
          <w:sz w:val="24"/>
        </w:rPr>
        <w:t>(далее – Программа</w:t>
      </w:r>
      <w:r>
        <w:rPr>
          <w:sz w:val="24"/>
        </w:rPr>
        <w:t xml:space="preserve">) </w:t>
      </w:r>
      <w:r>
        <w:rPr>
          <w:sz w:val="24"/>
        </w:rPr>
        <w:t>разработана в целях</w:t>
      </w:r>
      <w:r>
        <w:rPr>
          <w:sz w:val="24"/>
        </w:rPr>
        <w:t xml:space="preserve"> </w:t>
      </w:r>
      <w:r>
        <w:rPr>
          <w:sz w:val="24"/>
        </w:rPr>
        <w:t>стимулирования добросовестного соб</w:t>
      </w:r>
      <w:r>
        <w:rPr>
          <w:sz w:val="24"/>
        </w:rPr>
        <w:t xml:space="preserve">людения обязательных требований </w:t>
      </w:r>
      <w:r>
        <w:rPr>
          <w:sz w:val="24"/>
        </w:rPr>
        <w:t xml:space="preserve">организациями </w:t>
      </w:r>
      <w:r>
        <w:rPr>
          <w:sz w:val="24"/>
        </w:rPr>
        <w:t xml:space="preserve"> и гражданами, </w:t>
      </w:r>
      <w:r>
        <w:rPr>
          <w:sz w:val="24"/>
        </w:rPr>
        <w:t>устранени</w:t>
      </w:r>
      <w:r>
        <w:rPr>
          <w:sz w:val="24"/>
        </w:rPr>
        <w:t>я</w:t>
      </w:r>
      <w:r>
        <w:rPr>
          <w:sz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4"/>
        </w:rPr>
        <w:t xml:space="preserve">, </w:t>
      </w:r>
      <w:r>
        <w:rPr>
          <w:sz w:val="24"/>
        </w:rPr>
        <w:t>создани</w:t>
      </w:r>
      <w:r>
        <w:rPr>
          <w:sz w:val="24"/>
        </w:rPr>
        <w:t>я</w:t>
      </w:r>
      <w:r>
        <w:rPr>
          <w:sz w:val="24"/>
        </w:rPr>
        <w:t xml:space="preserve"> условий для доведения обязательных требований до контролируемых </w:t>
      </w:r>
      <w:r>
        <w:rPr>
          <w:sz w:val="24"/>
        </w:rPr>
        <w:t>лиц, повышение информированности о способах их соблюдения.</w:t>
      </w:r>
    </w:p>
    <w:p w14:paraId="5D000000">
      <w:pPr>
        <w:ind w:firstLine="540"/>
        <w:jc w:val="both"/>
        <w:rPr>
          <w:sz w:val="24"/>
        </w:rPr>
      </w:pPr>
      <w:r>
        <w:rPr>
          <w:sz w:val="24"/>
        </w:rPr>
        <w:t xml:space="preserve">Настоящая Программа разработана и подлежит исполнению </w:t>
      </w:r>
      <w:r>
        <w:rPr>
          <w:sz w:val="24"/>
        </w:rPr>
        <w:t xml:space="preserve">администрацией </w:t>
      </w:r>
      <w:r>
        <w:rPr>
          <w:sz w:val="24"/>
        </w:rPr>
        <w:t>муниципального образования муниципального района «Боровский район»</w:t>
      </w:r>
      <w:r>
        <w:rPr>
          <w:sz w:val="24"/>
        </w:rPr>
        <w:t>.</w:t>
      </w:r>
    </w:p>
    <w:p w14:paraId="5E000000">
      <w:pPr>
        <w:tabs>
          <w:tab w:leader="none" w:pos="1603" w:val="left"/>
        </w:tabs>
        <w:ind w:firstLine="567"/>
        <w:jc w:val="both"/>
        <w:rPr>
          <w:b w:val="1"/>
          <w:sz w:val="24"/>
        </w:rPr>
      </w:pPr>
      <w:r>
        <w:rPr>
          <w:b w:val="1"/>
          <w:sz w:val="24"/>
        </w:rPr>
        <w:tab/>
      </w:r>
    </w:p>
    <w:p w14:paraId="5F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1. </w:t>
      </w:r>
      <w:r>
        <w:rPr>
          <w:b w:val="1"/>
          <w:sz w:val="24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 w:val="1"/>
          <w:sz w:val="24"/>
        </w:rPr>
        <w:t>Программа</w:t>
      </w:r>
    </w:p>
    <w:p w14:paraId="60000000">
      <w:pPr>
        <w:ind w:firstLine="0" w:left="567"/>
        <w:jc w:val="center"/>
        <w:rPr>
          <w:sz w:val="28"/>
        </w:rPr>
      </w:pPr>
    </w:p>
    <w:p w14:paraId="61000000">
      <w:pPr>
        <w:ind w:firstLine="567"/>
        <w:jc w:val="both"/>
        <w:rPr>
          <w:sz w:val="24"/>
        </w:rPr>
      </w:pPr>
      <w:r>
        <w:rPr>
          <w:sz w:val="24"/>
        </w:rPr>
        <w:t xml:space="preserve">1.1. </w:t>
      </w:r>
      <w:r>
        <w:rPr>
          <w:sz w:val="24"/>
        </w:rPr>
        <w:t xml:space="preserve">Вид муниципального контроля: </w:t>
      </w:r>
      <w:r>
        <w:rPr>
          <w:sz w:val="24"/>
        </w:rPr>
        <w:t>муниципальный контроль</w:t>
      </w:r>
      <w:r>
        <w:rPr>
          <w:sz w:val="24"/>
        </w:rPr>
        <w:t xml:space="preserve"> </w:t>
      </w:r>
      <w:r>
        <w:rPr>
          <w:spacing w:val="2"/>
          <w:sz w:val="24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4"/>
        </w:rPr>
        <w:t>границах населенных пунктов</w:t>
      </w:r>
      <w:r>
        <w:rPr>
          <w:sz w:val="24"/>
        </w:rPr>
        <w:t>.</w:t>
      </w:r>
    </w:p>
    <w:p w14:paraId="62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П</w:t>
      </w:r>
      <w:r>
        <w:rPr>
          <w:rFonts w:ascii="Times New Roman" w:hAnsi="Times New Roman"/>
          <w:sz w:val="24"/>
        </w:rPr>
        <w:t xml:space="preserve">редметом муниципального контроля на территории муниципального образования </w:t>
      </w:r>
      <w:r>
        <w:rPr>
          <w:rFonts w:ascii="Times New Roman" w:hAnsi="Times New Roman"/>
          <w:sz w:val="24"/>
        </w:rPr>
        <w:t>муниципального района «Боровский район»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является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соблюдение гражданами и организациями (далее – контролируемые лица) обязательных требований:</w:t>
      </w:r>
    </w:p>
    <w:p w14:paraId="63000000">
      <w:pPr>
        <w:ind w:firstLine="766" w:left="-57" w:right="-1"/>
        <w:jc w:val="both"/>
        <w:rPr>
          <w:sz w:val="24"/>
        </w:rPr>
      </w:pPr>
      <w:r>
        <w:rPr>
          <w:sz w:val="24"/>
        </w:rPr>
        <w:t>1) в области автомобильных дорог и дорожной деятельности, установленных в отношении автомобильных дорог:</w:t>
      </w:r>
    </w:p>
    <w:p w14:paraId="64000000">
      <w:pPr>
        <w:ind w:firstLine="766" w:left="-57" w:right="-1"/>
        <w:jc w:val="both"/>
        <w:rPr>
          <w:sz w:val="24"/>
        </w:rPr>
      </w:pPr>
      <w:r>
        <w:rPr>
          <w:sz w:val="24"/>
        </w:rPr>
        <w:t xml:space="preserve">а) к эксплуатации объектов дорожного сервиса, размещенных </w:t>
      </w:r>
      <w:r>
        <w:rPr>
          <w:sz w:val="24"/>
        </w:rPr>
        <w:br/>
      </w:r>
      <w:r>
        <w:rPr>
          <w:sz w:val="24"/>
        </w:rPr>
        <w:t>в полосах отвода и (или) придорожных полосах автомобильных дорог общего пользования;</w:t>
      </w:r>
    </w:p>
    <w:p w14:paraId="65000000">
      <w:pPr>
        <w:ind w:firstLine="766" w:left="-57" w:right="-1"/>
        <w:jc w:val="both"/>
        <w:rPr>
          <w:sz w:val="24"/>
        </w:rPr>
      </w:pPr>
      <w:r>
        <w:rPr>
          <w:sz w:val="24"/>
        </w:rPr>
        <w:t xml:space="preserve">б) к осуществлению работ по капитальному ремонту, ремонту </w:t>
      </w:r>
      <w:r>
        <w:rPr>
          <w:sz w:val="24"/>
        </w:rPr>
        <w:br/>
      </w:r>
      <w:r>
        <w:rPr>
          <w:sz w:val="24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6000000">
      <w:pPr>
        <w:ind w:firstLine="708"/>
        <w:jc w:val="both"/>
        <w:rPr>
          <w:sz w:val="24"/>
        </w:rPr>
      </w:pPr>
      <w:r>
        <w:rPr>
          <w:sz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67000000">
      <w:pPr>
        <w:pStyle w:val="Style_4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68000000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14:paraId="69000000">
      <w:pPr>
        <w:pStyle w:val="Style_3"/>
        <w:ind w:firstLine="709"/>
        <w:jc w:val="both"/>
        <w:rPr>
          <w:rFonts w:ascii="Times New Roman" w:hAnsi="Times New Roman"/>
          <w:sz w:val="24"/>
        </w:rPr>
      </w:pPr>
    </w:p>
    <w:p w14:paraId="6A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</w:t>
      </w:r>
      <w:r>
        <w:rPr>
          <w:rFonts w:ascii="Times New Roman" w:hAnsi="Times New Roman"/>
          <w:sz w:val="24"/>
        </w:rPr>
        <w:t xml:space="preserve"> муниципального образования муниципального района «Боровский район»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 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месяцев</w:t>
      </w:r>
      <w:r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проведено</w:t>
      </w:r>
      <w:r>
        <w:rPr>
          <w:rFonts w:ascii="Times New Roman" w:hAnsi="Times New Roman"/>
          <w:sz w:val="24"/>
        </w:rPr>
        <w:t xml:space="preserve"> 0</w:t>
      </w:r>
      <w:r>
        <w:rPr>
          <w:rFonts w:ascii="Times New Roman" w:hAnsi="Times New Roman"/>
          <w:sz w:val="24"/>
        </w:rPr>
        <w:t xml:space="preserve"> провер</w:t>
      </w:r>
      <w:r>
        <w:rPr>
          <w:rFonts w:ascii="Times New Roman" w:hAnsi="Times New Roman"/>
          <w:sz w:val="24"/>
        </w:rPr>
        <w:t>ок</w:t>
      </w:r>
      <w:r>
        <w:rPr>
          <w:rFonts w:ascii="Times New Roman" w:hAnsi="Times New Roman"/>
          <w:sz w:val="24"/>
        </w:rPr>
        <w:t xml:space="preserve"> соблюдения </w:t>
      </w:r>
      <w:r>
        <w:rPr>
          <w:rFonts w:ascii="Times New Roman" w:hAnsi="Times New Roman"/>
          <w:sz w:val="24"/>
        </w:rPr>
        <w:t>действующего</w:t>
      </w:r>
      <w:r>
        <w:rPr>
          <w:rFonts w:ascii="Times New Roman" w:hAnsi="Times New Roman"/>
          <w:sz w:val="24"/>
        </w:rPr>
        <w:t xml:space="preserve"> законодательства Российской Федерации</w:t>
      </w:r>
      <w:r>
        <w:rPr>
          <w:rFonts w:ascii="Times New Roman" w:hAnsi="Times New Roman"/>
          <w:sz w:val="24"/>
        </w:rPr>
        <w:t xml:space="preserve"> в указанной сфере</w:t>
      </w:r>
      <w:r>
        <w:rPr>
          <w:rFonts w:ascii="Times New Roman" w:hAnsi="Times New Roman"/>
          <w:sz w:val="24"/>
        </w:rPr>
        <w:t>.</w:t>
      </w:r>
    </w:p>
    <w:p w14:paraId="6B000000">
      <w:pPr>
        <w:ind w:firstLine="567"/>
        <w:jc w:val="both"/>
        <w:rPr>
          <w:sz w:val="24"/>
        </w:rPr>
      </w:pPr>
      <w:r>
        <w:rPr>
          <w:sz w:val="24"/>
        </w:rPr>
        <w:t>В рамках профилактики</w:t>
      </w:r>
      <w:r>
        <w:rPr>
          <w:sz w:val="24"/>
        </w:rPr>
        <w:t xml:space="preserve"> </w:t>
      </w:r>
      <w:r>
        <w:rPr>
          <w:sz w:val="24"/>
        </w:rPr>
        <w:t>рисков причинения вреда (ущерба) охраняемым законом ценностям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администрацией </w:t>
      </w:r>
      <w:r>
        <w:rPr>
          <w:sz w:val="24"/>
        </w:rPr>
        <w:t xml:space="preserve">в 2021 году </w:t>
      </w:r>
      <w:r>
        <w:rPr>
          <w:sz w:val="24"/>
        </w:rPr>
        <w:t>осуществляются следующие мероприятия:</w:t>
      </w:r>
    </w:p>
    <w:p w14:paraId="6C000000">
      <w:pPr>
        <w:numPr>
          <w:ilvl w:val="0"/>
          <w:numId w:val="2"/>
        </w:numPr>
        <w:tabs>
          <w:tab w:leader="none" w:pos="851" w:val="left"/>
        </w:tabs>
        <w:ind w:firstLine="567" w:left="0"/>
        <w:jc w:val="both"/>
        <w:rPr>
          <w:sz w:val="24"/>
        </w:rPr>
      </w:pPr>
      <w:r>
        <w:rPr>
          <w:sz w:val="24"/>
        </w:rPr>
        <w:t>р</w:t>
      </w:r>
      <w:r>
        <w:rPr>
          <w:sz w:val="24"/>
        </w:rPr>
        <w:t xml:space="preserve">азмещение на </w:t>
      </w:r>
      <w:r>
        <w:rPr>
          <w:sz w:val="24"/>
        </w:rPr>
        <w:t>официальном сайте администрации муниципального образования муниципального района «Боровский район»</w:t>
      </w:r>
      <w:r>
        <w:rPr>
          <w:sz w:val="24"/>
        </w:rPr>
        <w:t xml:space="preserve"> в сети «Интернет»</w:t>
      </w:r>
      <w:r>
        <w:rPr>
          <w:sz w:val="24"/>
        </w:rPr>
        <w:t xml:space="preserve"> </w:t>
      </w:r>
      <w:r>
        <w:rPr>
          <w:sz w:val="24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>
        <w:rPr>
          <w:sz w:val="24"/>
        </w:rPr>
        <w:t xml:space="preserve"> </w:t>
      </w:r>
      <w:r>
        <w:rPr>
          <w:sz w:val="24"/>
        </w:rPr>
        <w:t>контроля, а также текстов соответствующих нормативных правовых актов</w:t>
      </w:r>
      <w:r>
        <w:rPr>
          <w:sz w:val="24"/>
        </w:rPr>
        <w:t>;</w:t>
      </w:r>
    </w:p>
    <w:p w14:paraId="6D000000">
      <w:pPr>
        <w:numPr>
          <w:ilvl w:val="0"/>
          <w:numId w:val="2"/>
        </w:numPr>
        <w:tabs>
          <w:tab w:leader="none" w:pos="851" w:val="left"/>
        </w:tabs>
        <w:ind w:firstLine="567" w:left="0"/>
        <w:jc w:val="both"/>
        <w:rPr>
          <w:sz w:val="24"/>
        </w:rPr>
      </w:pPr>
      <w:r>
        <w:rPr>
          <w:sz w:val="24"/>
        </w:rPr>
        <w:t>о</w:t>
      </w:r>
      <w:r>
        <w:rPr>
          <w:sz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E000000">
      <w:pPr>
        <w:numPr>
          <w:ilvl w:val="0"/>
          <w:numId w:val="2"/>
        </w:numPr>
        <w:tabs>
          <w:tab w:leader="none" w:pos="851" w:val="left"/>
        </w:tabs>
        <w:ind w:firstLine="567" w:left="0"/>
        <w:jc w:val="both"/>
        <w:rPr>
          <w:sz w:val="24"/>
        </w:rPr>
      </w:pPr>
      <w:r>
        <w:rPr>
          <w:sz w:val="24"/>
        </w:rPr>
        <w:t>о</w:t>
      </w:r>
      <w:r>
        <w:rPr>
          <w:sz w:val="24"/>
        </w:rPr>
        <w:t xml:space="preserve">беспечение регулярного обобщения практики осуществления муниципального контроля и размещение на официальном интернет-сайте администрации </w:t>
      </w:r>
      <w:r>
        <w:rPr>
          <w:sz w:val="24"/>
        </w:rPr>
        <w:t>муниципального образования муниципального района «Боровский район»</w:t>
      </w:r>
      <w:r>
        <w:rPr>
          <w:sz w:val="24"/>
        </w:rPr>
        <w:t xml:space="preserve"> </w:t>
      </w:r>
      <w:r>
        <w:rPr>
          <w:sz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6F000000">
      <w:pPr>
        <w:numPr>
          <w:ilvl w:val="0"/>
          <w:numId w:val="2"/>
        </w:numPr>
        <w:tabs>
          <w:tab w:leader="none" w:pos="851" w:val="left"/>
        </w:tabs>
        <w:ind w:firstLine="567" w:left="0"/>
        <w:jc w:val="both"/>
        <w:rPr>
          <w:sz w:val="24"/>
        </w:rPr>
      </w:pPr>
      <w:r>
        <w:rPr>
          <w:sz w:val="24"/>
        </w:rPr>
        <w:t>в</w:t>
      </w:r>
      <w:r>
        <w:rPr>
          <w:sz w:val="24"/>
        </w:rPr>
        <w:t>ыдача предостережений о недопустимости нарушения обязательных требований в соответствии с частям</w:t>
      </w:r>
      <w:r>
        <w:rPr>
          <w:sz w:val="24"/>
        </w:rPr>
        <w:t>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</w:rPr>
        <w:t>.</w:t>
      </w:r>
    </w:p>
    <w:p w14:paraId="70000000">
      <w:pPr>
        <w:tabs>
          <w:tab w:leader="none" w:pos="851" w:val="left"/>
        </w:tabs>
        <w:ind w:firstLine="567"/>
        <w:jc w:val="both"/>
        <w:rPr>
          <w:sz w:val="24"/>
        </w:rPr>
      </w:pPr>
      <w:r>
        <w:rPr>
          <w:sz w:val="24"/>
        </w:rPr>
        <w:t xml:space="preserve">За </w:t>
      </w:r>
      <w:r>
        <w:rPr>
          <w:sz w:val="24"/>
        </w:rPr>
        <w:t>9</w:t>
      </w:r>
      <w:r>
        <w:rPr>
          <w:sz w:val="24"/>
        </w:rPr>
        <w:t xml:space="preserve"> месяцев 202</w:t>
      </w:r>
      <w:r>
        <w:rPr>
          <w:sz w:val="24"/>
        </w:rPr>
        <w:t>1</w:t>
      </w:r>
      <w:r>
        <w:rPr>
          <w:sz w:val="24"/>
        </w:rPr>
        <w:t xml:space="preserve"> год</w:t>
      </w:r>
      <w:r>
        <w:rPr>
          <w:sz w:val="24"/>
        </w:rPr>
        <w:t>а</w:t>
      </w:r>
      <w:r>
        <w:rPr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z w:val="24"/>
        </w:rPr>
        <w:t xml:space="preserve"> </w:t>
      </w:r>
      <w:r>
        <w:rPr>
          <w:sz w:val="24"/>
        </w:rPr>
        <w:t xml:space="preserve">муниципального образования муниципального района «Боровский район» </w:t>
      </w:r>
      <w:r>
        <w:rPr>
          <w:sz w:val="24"/>
        </w:rPr>
        <w:t xml:space="preserve">выдано </w:t>
      </w:r>
      <w:r>
        <w:rPr>
          <w:sz w:val="24"/>
        </w:rPr>
        <w:t>0</w:t>
      </w:r>
      <w:r>
        <w:rPr>
          <w:sz w:val="24"/>
        </w:rPr>
        <w:t xml:space="preserve"> предостережений </w:t>
      </w:r>
      <w:r>
        <w:rPr>
          <w:sz w:val="24"/>
        </w:rPr>
        <w:t>о недопустимости нарушения обязательных требований</w:t>
      </w:r>
      <w:r>
        <w:rPr>
          <w:sz w:val="24"/>
        </w:rPr>
        <w:t>.</w:t>
      </w:r>
    </w:p>
    <w:p w14:paraId="71000000">
      <w:pPr>
        <w:ind w:firstLine="567"/>
        <w:jc w:val="both"/>
        <w:rPr>
          <w:sz w:val="24"/>
        </w:rPr>
      </w:pPr>
    </w:p>
    <w:p w14:paraId="72000000">
      <w:pPr>
        <w:ind/>
        <w:jc w:val="center"/>
        <w:rPr>
          <w:b w:val="1"/>
          <w:sz w:val="24"/>
        </w:rPr>
      </w:pPr>
      <w:r>
        <w:rPr>
          <w:b w:val="1"/>
          <w:color w:val="000000"/>
          <w:sz w:val="24"/>
          <w:highlight w:val="white"/>
        </w:rPr>
        <w:t xml:space="preserve">2. </w:t>
      </w:r>
      <w:r>
        <w:rPr>
          <w:b w:val="1"/>
          <w:color w:val="000000"/>
          <w:sz w:val="24"/>
          <w:highlight w:val="white"/>
        </w:rPr>
        <w:t xml:space="preserve">Цели и задачи реализации </w:t>
      </w:r>
      <w:r>
        <w:rPr>
          <w:b w:val="1"/>
          <w:color w:val="000000"/>
          <w:sz w:val="24"/>
          <w:highlight w:val="white"/>
        </w:rPr>
        <w:t>Программы</w:t>
      </w:r>
    </w:p>
    <w:p w14:paraId="73000000">
      <w:pPr>
        <w:ind w:firstLine="567"/>
        <w:jc w:val="both"/>
        <w:rPr>
          <w:sz w:val="24"/>
        </w:rPr>
      </w:pPr>
    </w:p>
    <w:p w14:paraId="74000000">
      <w:pPr>
        <w:ind w:firstLine="567"/>
        <w:jc w:val="both"/>
        <w:rPr>
          <w:sz w:val="24"/>
        </w:rPr>
      </w:pPr>
      <w:r>
        <w:rPr>
          <w:sz w:val="24"/>
        </w:rPr>
        <w:t xml:space="preserve">2.1. </w:t>
      </w:r>
      <w:r>
        <w:rPr>
          <w:sz w:val="24"/>
        </w:rPr>
        <w:t>Целями профилактической работы являются:</w:t>
      </w:r>
    </w:p>
    <w:p w14:paraId="75000000">
      <w:pPr>
        <w:ind w:firstLine="567"/>
        <w:jc w:val="both"/>
        <w:rPr>
          <w:sz w:val="24"/>
        </w:rPr>
      </w:pPr>
      <w:r>
        <w:rPr>
          <w:sz w:val="24"/>
        </w:rPr>
        <w:t>1) с</w:t>
      </w:r>
      <w:r>
        <w:rPr>
          <w:sz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76000000">
      <w:pPr>
        <w:ind w:firstLine="567"/>
        <w:jc w:val="both"/>
        <w:rPr>
          <w:sz w:val="24"/>
        </w:rPr>
      </w:pPr>
      <w:r>
        <w:rPr>
          <w:sz w:val="24"/>
        </w:rPr>
        <w:t>2) у</w:t>
      </w:r>
      <w:r>
        <w:rPr>
          <w:sz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77000000">
      <w:pPr>
        <w:ind w:firstLine="567"/>
        <w:jc w:val="both"/>
        <w:rPr>
          <w:sz w:val="24"/>
        </w:rPr>
      </w:pPr>
      <w:r>
        <w:rPr>
          <w:sz w:val="24"/>
        </w:rPr>
        <w:t>3) с</w:t>
      </w:r>
      <w:r>
        <w:rPr>
          <w:sz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</w:rPr>
        <w:t>нности о способах их соблюдения;</w:t>
      </w:r>
    </w:p>
    <w:p w14:paraId="78000000">
      <w:pPr>
        <w:ind w:firstLine="567"/>
        <w:jc w:val="both"/>
        <w:rPr>
          <w:sz w:val="24"/>
        </w:rPr>
      </w:pPr>
      <w:r>
        <w:rPr>
          <w:sz w:val="24"/>
        </w:rPr>
        <w:t>4) п</w:t>
      </w:r>
      <w:r>
        <w:rPr>
          <w:sz w:val="24"/>
        </w:rPr>
        <w:t xml:space="preserve">редупреждение </w:t>
      </w:r>
      <w:r>
        <w:rPr>
          <w:sz w:val="24"/>
        </w:rPr>
        <w:t>нарушений</w:t>
      </w:r>
      <w:r>
        <w:rPr>
          <w:sz w:val="24"/>
        </w:rPr>
        <w:t xml:space="preserve"> </w:t>
      </w:r>
      <w:r>
        <w:rPr>
          <w:sz w:val="24"/>
        </w:rPr>
        <w:t>контролируемыми лицами</w:t>
      </w:r>
      <w:r>
        <w:rPr>
          <w:sz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79000000">
      <w:pPr>
        <w:ind w:firstLine="567"/>
        <w:jc w:val="both"/>
        <w:rPr>
          <w:sz w:val="24"/>
        </w:rPr>
      </w:pPr>
      <w:r>
        <w:rPr>
          <w:sz w:val="24"/>
        </w:rPr>
        <w:t xml:space="preserve">5) </w:t>
      </w:r>
      <w:r>
        <w:rPr>
          <w:sz w:val="24"/>
        </w:rPr>
        <w:t xml:space="preserve">снижение административной нагрузки на </w:t>
      </w:r>
      <w:r>
        <w:rPr>
          <w:sz w:val="24"/>
        </w:rPr>
        <w:t>контролируемых лиц</w:t>
      </w:r>
      <w:r>
        <w:rPr>
          <w:sz w:val="24"/>
        </w:rPr>
        <w:t>;</w:t>
      </w:r>
    </w:p>
    <w:p w14:paraId="7A000000">
      <w:pPr>
        <w:ind w:firstLine="567"/>
        <w:jc w:val="both"/>
        <w:rPr>
          <w:sz w:val="24"/>
        </w:rPr>
      </w:pPr>
      <w:r>
        <w:rPr>
          <w:sz w:val="24"/>
        </w:rPr>
        <w:t xml:space="preserve">6) </w:t>
      </w:r>
      <w:r>
        <w:rPr>
          <w:sz w:val="24"/>
        </w:rPr>
        <w:t xml:space="preserve">снижение </w:t>
      </w:r>
      <w:r>
        <w:rPr>
          <w:sz w:val="24"/>
        </w:rPr>
        <w:t xml:space="preserve">размера </w:t>
      </w:r>
      <w:r>
        <w:rPr>
          <w:sz w:val="24"/>
        </w:rPr>
        <w:t>ущерба, причиняемого охраняемым законом ценностям.</w:t>
      </w:r>
    </w:p>
    <w:p w14:paraId="7B000000">
      <w:pPr>
        <w:ind w:firstLine="567"/>
        <w:jc w:val="both"/>
        <w:rPr>
          <w:sz w:val="24"/>
        </w:rPr>
      </w:pPr>
      <w:r>
        <w:rPr>
          <w:sz w:val="24"/>
        </w:rPr>
        <w:t xml:space="preserve">2.2. </w:t>
      </w:r>
      <w:r>
        <w:rPr>
          <w:sz w:val="24"/>
        </w:rPr>
        <w:t>Задачами профилактической работы являются:</w:t>
      </w:r>
    </w:p>
    <w:p w14:paraId="7C000000">
      <w:pPr>
        <w:ind w:firstLine="567"/>
        <w:jc w:val="both"/>
        <w:rPr>
          <w:sz w:val="24"/>
        </w:rPr>
      </w:pPr>
      <w:r>
        <w:rPr>
          <w:sz w:val="24"/>
        </w:rPr>
        <w:t xml:space="preserve">1) </w:t>
      </w:r>
      <w:r>
        <w:rPr>
          <w:sz w:val="24"/>
        </w:rPr>
        <w:t>укрепление системы профилактики нарушений обязательных требований;</w:t>
      </w:r>
    </w:p>
    <w:p w14:paraId="7D000000">
      <w:pPr>
        <w:ind w:firstLine="567"/>
        <w:jc w:val="both"/>
        <w:rPr>
          <w:sz w:val="24"/>
        </w:rPr>
      </w:pPr>
      <w:r>
        <w:rPr>
          <w:sz w:val="24"/>
        </w:rPr>
        <w:t xml:space="preserve">2) </w:t>
      </w:r>
      <w:r>
        <w:rPr>
          <w:sz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</w:rPr>
        <w:t xml:space="preserve"> нарушений</w:t>
      </w:r>
      <w:r>
        <w:rPr>
          <w:sz w:val="24"/>
        </w:rPr>
        <w:t xml:space="preserve"> обязательных требований;</w:t>
      </w:r>
    </w:p>
    <w:p w14:paraId="7E000000">
      <w:pPr>
        <w:ind w:firstLine="567"/>
        <w:jc w:val="both"/>
        <w:rPr>
          <w:sz w:val="24"/>
        </w:rPr>
      </w:pPr>
      <w:r>
        <w:rPr>
          <w:sz w:val="24"/>
        </w:rPr>
        <w:t xml:space="preserve">3) </w:t>
      </w:r>
      <w:r>
        <w:rPr>
          <w:sz w:val="24"/>
        </w:rPr>
        <w:t xml:space="preserve">повышение правосознания и правовой культуры </w:t>
      </w:r>
      <w:r>
        <w:rPr>
          <w:sz w:val="24"/>
        </w:rPr>
        <w:t>организаций</w:t>
      </w:r>
      <w:r>
        <w:rPr>
          <w:sz w:val="24"/>
        </w:rPr>
        <w:t xml:space="preserve"> и граждан</w:t>
      </w:r>
      <w:r>
        <w:rPr>
          <w:sz w:val="24"/>
        </w:rPr>
        <w:t xml:space="preserve"> в </w:t>
      </w:r>
      <w:r>
        <w:rPr>
          <w:sz w:val="24"/>
        </w:rPr>
        <w:t>сфере</w:t>
      </w:r>
      <w:r>
        <w:rPr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z w:val="24"/>
        </w:rPr>
        <w:t xml:space="preserve"> правоотношений</w:t>
      </w:r>
      <w:r>
        <w:rPr>
          <w:sz w:val="24"/>
        </w:rPr>
        <w:t>.</w:t>
      </w:r>
    </w:p>
    <w:p w14:paraId="7F000000">
      <w:pPr>
        <w:ind w:firstLine="567"/>
        <w:jc w:val="both"/>
        <w:rPr>
          <w:sz w:val="24"/>
        </w:rPr>
      </w:pPr>
      <w:r>
        <w:rPr>
          <w:sz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</w:t>
      </w:r>
      <w:r>
        <w:rPr>
          <w:sz w:val="24"/>
        </w:rPr>
        <w:t>, следовательно, меры стимулирования добросовестности в программе не предусмотрены.</w:t>
      </w:r>
    </w:p>
    <w:p w14:paraId="80000000">
      <w:pPr>
        <w:ind w:firstLine="567"/>
        <w:jc w:val="both"/>
        <w:rPr>
          <w:sz w:val="24"/>
        </w:rPr>
      </w:pPr>
      <w:r>
        <w:rPr>
          <w:sz w:val="24"/>
        </w:rPr>
        <w:t>В положении о виде контроля с</w:t>
      </w:r>
      <w:r>
        <w:rPr>
          <w:sz w:val="24"/>
          <w:highlight w:val="white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z w:val="24"/>
          <w:highlight w:val="white"/>
        </w:rPr>
        <w:t xml:space="preserve">в программе </w:t>
      </w:r>
      <w:r>
        <w:rPr>
          <w:sz w:val="24"/>
          <w:highlight w:val="white"/>
        </w:rPr>
        <w:t>способы самообследования в автоматизированном режиме не определены (ч.1 ст.51 №248-ФЗ).</w:t>
      </w:r>
    </w:p>
    <w:p w14:paraId="81000000">
      <w:pPr>
        <w:ind w:firstLine="567"/>
        <w:jc w:val="center"/>
        <w:rPr>
          <w:b w:val="1"/>
          <w:color w:val="000000"/>
          <w:sz w:val="24"/>
          <w:highlight w:val="white"/>
        </w:rPr>
      </w:pPr>
    </w:p>
    <w:p w14:paraId="82000000">
      <w:pPr>
        <w:ind w:firstLine="567"/>
        <w:jc w:val="center"/>
        <w:rPr>
          <w:b w:val="1"/>
          <w:color w:val="000000"/>
          <w:sz w:val="24"/>
          <w:highlight w:val="white"/>
        </w:rPr>
      </w:pPr>
      <w:r>
        <w:rPr>
          <w:b w:val="1"/>
          <w:color w:val="000000"/>
          <w:sz w:val="24"/>
          <w:highlight w:val="white"/>
        </w:rPr>
        <w:t xml:space="preserve">3. </w:t>
      </w:r>
      <w:r>
        <w:rPr>
          <w:b w:val="1"/>
          <w:color w:val="000000"/>
          <w:sz w:val="24"/>
          <w:highlight w:val="white"/>
        </w:rPr>
        <w:t>Перечень профилактических мероприятий, сроки (период</w:t>
      </w:r>
      <w:r>
        <w:rPr>
          <w:b w:val="1"/>
          <w:color w:val="000000"/>
          <w:sz w:val="24"/>
          <w:highlight w:val="white"/>
        </w:rPr>
        <w:t xml:space="preserve">ичность) их </w:t>
      </w:r>
      <w:r>
        <w:rPr>
          <w:b w:val="1"/>
          <w:color w:val="000000"/>
          <w:sz w:val="24"/>
          <w:highlight w:val="white"/>
        </w:rPr>
        <w:t>проведения</w:t>
      </w:r>
    </w:p>
    <w:p w14:paraId="83000000">
      <w:pPr>
        <w:ind w:firstLine="567"/>
        <w:jc w:val="center"/>
        <w:rPr>
          <w:b w:val="1"/>
          <w:sz w:val="24"/>
        </w:rPr>
      </w:pPr>
    </w:p>
    <w:tbl>
      <w:tblPr>
        <w:tblStyle w:val="Style_1"/>
        <w:tblLayout w:type="fixed"/>
        <w:tblCellMar>
          <w:left w:type="dxa" w:w="10"/>
          <w:right w:type="dxa" w:w="10"/>
        </w:tblCellMar>
      </w:tblPr>
      <w:tblGrid>
        <w:gridCol w:w="590"/>
        <w:gridCol w:w="4523"/>
        <w:gridCol w:w="2268"/>
        <w:gridCol w:w="2531"/>
      </w:tblGrid>
      <w:tr>
        <w:trPr>
          <w:trHeight w:hRule="exact" w:val="463"/>
        </w:trPr>
        <w:tc>
          <w:tcPr>
            <w:tcW w:type="dxa" w:w="59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 п/п</w:t>
            </w:r>
          </w:p>
          <w:p w14:paraId="85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6000000">
            <w:pPr>
              <w:ind w:firstLine="567"/>
              <w:jc w:val="center"/>
              <w:rPr>
                <w:b w:val="1"/>
              </w:rPr>
            </w:pPr>
            <w:r>
              <w:rPr>
                <w:b w:val="1"/>
              </w:rPr>
              <w:t>Наименование</w:t>
            </w:r>
          </w:p>
          <w:p w14:paraId="87000000">
            <w:pPr>
              <w:ind w:firstLine="567"/>
              <w:jc w:val="center"/>
              <w:rPr>
                <w:b w:val="1"/>
              </w:rPr>
            </w:pPr>
            <w:r>
              <w:rPr>
                <w:b w:val="1"/>
              </w:rPr>
              <w:t>мероприятия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Срок реализации мероприятия</w:t>
            </w:r>
          </w:p>
        </w:tc>
        <w:tc>
          <w:tcPr>
            <w:tcW w:type="dxa" w:w="253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Ответственное должностное лицо</w:t>
            </w:r>
          </w:p>
        </w:tc>
      </w:tr>
      <w:tr>
        <w:trPr>
          <w:trHeight w:hRule="exact" w:val="2118"/>
        </w:trPr>
        <w:tc>
          <w:tcPr>
            <w:tcW w:type="dxa" w:w="59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A000000">
            <w:pPr>
              <w:ind/>
              <w:jc w:val="both"/>
            </w:pPr>
            <w:r>
              <w:t>1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B000000">
            <w:pPr>
              <w:pStyle w:val="Style_3"/>
              <w:ind w:firstLine="119" w:right="1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осуществляется </w:t>
            </w:r>
            <w:r>
              <w:rPr>
                <w:rFonts w:ascii="Times New Roman" w:hAnsi="Times New Roman"/>
              </w:rPr>
              <w:t>администрацией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муниципального образования муниципального района «Боровский район» </w:t>
            </w:r>
            <w:r>
              <w:rPr>
                <w:rFonts w:ascii="Times New Roman" w:hAnsi="Times New Roman"/>
              </w:rPr>
              <w:t xml:space="preserve">по вопросам соблюдения обязательных требований посредством размещения соответствующих сведений на официальном </w:t>
            </w:r>
            <w:r>
              <w:rPr>
                <w:rFonts w:ascii="Times New Roman" w:hAnsi="Times New Roman"/>
              </w:rPr>
              <w:t>сайте администрации</w:t>
            </w:r>
            <w:r>
              <w:rPr>
                <w:rFonts w:ascii="Times New Roman" w:hAnsi="Times New Roman"/>
              </w:rPr>
              <w:t xml:space="preserve"> и в </w:t>
            </w:r>
            <w:r>
              <w:rPr>
                <w:rFonts w:ascii="Times New Roman" w:hAnsi="Times New Roman"/>
              </w:rPr>
              <w:t>печатном издании</w:t>
            </w:r>
            <w:r>
              <w:rPr>
                <w:rFonts w:ascii="Times New Roman" w:hAnsi="Times New Roman"/>
              </w:rPr>
              <w:t xml:space="preserve"> «Боровские известия»</w:t>
            </w:r>
            <w:r>
              <w:rPr>
                <w:rFonts w:ascii="Times New Roman" w:hAnsi="Times New Roman"/>
              </w:rPr>
              <w:t xml:space="preserve"> муниципального образования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8C000000">
            <w:pPr>
              <w:pStyle w:val="Style_3"/>
              <w:ind/>
              <w:jc w:val="both"/>
              <w:rPr>
                <w:rFonts w:ascii="Times New Roman" w:hAnsi="Times New Roman"/>
              </w:rPr>
            </w:pPr>
          </w:p>
          <w:p w14:paraId="8D000000">
            <w:pPr>
              <w:ind w:firstLine="567"/>
              <w:jc w:val="both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E000000">
            <w:pPr>
              <w:ind/>
              <w:jc w:val="both"/>
            </w:pPr>
            <w:r>
              <w:t>П</w:t>
            </w:r>
            <w:r>
              <w:t>остоянно</w:t>
            </w:r>
          </w:p>
        </w:tc>
        <w:tc>
          <w:tcPr>
            <w:tcW w:type="dxa" w:w="253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F000000">
            <w:pPr>
              <w:ind/>
              <w:jc w:val="both"/>
            </w:pPr>
            <w: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>
          <w:trHeight w:hRule="exact" w:val="2971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0000000">
            <w:pPr>
              <w:ind/>
              <w:jc w:val="both"/>
            </w:pPr>
            <w:r>
              <w:t>2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1000000">
            <w:pPr>
              <w:pStyle w:val="Style_3"/>
              <w:ind w:firstLine="119" w:right="1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правоприменительной практики осуществляется </w:t>
            </w:r>
            <w:r>
              <w:rPr>
                <w:rFonts w:ascii="Times New Roman" w:hAnsi="Times New Roman"/>
              </w:rPr>
              <w:t>администрацией</w:t>
            </w:r>
            <w:r>
              <w:rPr>
                <w:rFonts w:ascii="Times New Roman" w:hAnsi="Times New Roman"/>
              </w:rPr>
              <w:t xml:space="preserve"> муниципального образования муниципального района «Боровский район»</w:t>
            </w:r>
            <w:r>
              <w:rPr>
                <w:rFonts w:ascii="Times New Roman" w:hAnsi="Times New Roman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14:paraId="92000000">
            <w:pPr>
              <w:pStyle w:val="Style_3"/>
              <w:ind w:firstLine="119" w:right="1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итогам обобщения правоприменительной практики </w:t>
            </w:r>
            <w:r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муниципального образования муниципального района «Боровский район» </w:t>
            </w:r>
            <w:r>
              <w:rPr>
                <w:rFonts w:ascii="Times New Roman" w:hAnsi="Times New Roman"/>
              </w:rPr>
              <w:t>готовит доклад, содержащий результаты обобщения правоприменительной практики по осуществлению муниципального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контроля, который утверждается </w:t>
            </w:r>
            <w:r>
              <w:rPr>
                <w:rFonts w:ascii="Times New Roman" w:hAnsi="Times New Roman"/>
              </w:rPr>
              <w:t>руководителем контрольного органа</w:t>
            </w:r>
          </w:p>
          <w:p w14:paraId="93000000">
            <w:pPr>
              <w:pStyle w:val="Style_3"/>
              <w:ind w:firstLine="567"/>
              <w:jc w:val="both"/>
              <w:rPr>
                <w:rFonts w:ascii="Times New Roman" w:hAnsi="Times New Roman"/>
              </w:rPr>
            </w:pPr>
          </w:p>
          <w:p w14:paraId="94000000">
            <w:pPr>
              <w:ind/>
              <w:jc w:val="both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5000000">
            <w:pPr>
              <w:pStyle w:val="Style_4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96000000">
            <w:pPr>
              <w:ind/>
              <w:jc w:val="both"/>
            </w:pPr>
          </w:p>
        </w:tc>
        <w:tc>
          <w:tcPr>
            <w:tcW w:type="dxa" w:w="2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7000000">
            <w:pPr>
              <w:ind/>
              <w:jc w:val="both"/>
            </w:pPr>
            <w: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>
          <w:trHeight w:hRule="exact" w:val="2846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8000000">
            <w:pPr>
              <w:widowControl w:val="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9000000">
            <w:pPr>
              <w:pStyle w:val="Style_3"/>
              <w:ind w:right="1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>
              <w:rPr>
                <w:rFonts w:ascii="Times New Roman" w:hAnsi="Times New Roman"/>
              </w:rPr>
              <w:t>администрации</w:t>
            </w:r>
            <w:r>
              <w:rPr>
                <w:rFonts w:ascii="Times New Roman" w:hAnsi="Times New Roman"/>
              </w:rPr>
              <w:t xml:space="preserve"> муниципального образования муниципального района «Боровский район»</w:t>
            </w:r>
            <w:r>
              <w:rPr>
                <w:rFonts w:ascii="Times New Roman" w:hAnsi="Times New Roman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9A000000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B000000">
            <w:pPr>
              <w:widowControl w:val="0"/>
              <w:ind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По мере появления оснований, предусмотренных законодательство</w:t>
            </w:r>
            <w:r>
              <w:rPr>
                <w:color w:val="000000"/>
                <w:highlight w:val="white"/>
              </w:rPr>
              <w:t>м</w:t>
            </w:r>
          </w:p>
        </w:tc>
        <w:tc>
          <w:tcPr>
            <w:tcW w:type="dxa" w:w="2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C000000">
            <w:pPr>
              <w:widowControl w:val="0"/>
              <w:ind/>
              <w:jc w:val="both"/>
              <w:rPr>
                <w:color w:val="000000"/>
              </w:rPr>
            </w:pPr>
            <w:r>
              <w:t>Специалист администрации</w:t>
            </w:r>
            <w:r>
              <w:t xml:space="preserve">, к должностным обязанностям которого относится осуществление </w:t>
            </w:r>
            <w:r>
              <w:t xml:space="preserve">муниципального </w:t>
            </w:r>
            <w:r>
              <w:t xml:space="preserve">контроля </w:t>
            </w:r>
            <w:r>
              <w:t xml:space="preserve"> </w:t>
            </w:r>
          </w:p>
        </w:tc>
      </w:tr>
      <w:tr>
        <w:trPr>
          <w:trHeight w:hRule="exact" w:val="2257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D000000">
            <w:pPr>
              <w:widowControl w:val="0"/>
              <w:spacing w:line="230" w:lineRule="exact"/>
              <w:ind/>
              <w:jc w:val="both"/>
            </w:pPr>
            <w:r>
              <w:t>4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E000000">
            <w:pPr>
              <w:pStyle w:val="Style_3"/>
              <w:ind w:firstLine="119" w:right="131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Консультирование осуществляется в устной или письменной форме</w:t>
            </w:r>
            <w:r>
              <w:rPr>
                <w:rFonts w:ascii="Times New Roman" w:hAnsi="Times New Roman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F000000">
            <w:pPr>
              <w:widowControl w:val="0"/>
              <w:spacing w:line="230" w:lineRule="exact"/>
              <w:ind/>
              <w:jc w:val="both"/>
            </w:pPr>
            <w:r>
              <w:t xml:space="preserve">Постоянно </w:t>
            </w:r>
            <w:r>
              <w:t xml:space="preserve"> </w:t>
            </w:r>
            <w:r>
              <w:t xml:space="preserve">по </w:t>
            </w:r>
            <w:r>
              <w:t>обращениям контролируемых лиц и их представителей</w:t>
            </w:r>
          </w:p>
        </w:tc>
        <w:tc>
          <w:tcPr>
            <w:tcW w:type="dxa" w:w="2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0000000">
            <w:pPr>
              <w:widowControl w:val="0"/>
              <w:ind/>
              <w:jc w:val="both"/>
            </w:pPr>
            <w: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>
          <w:trHeight w:hRule="exact" w:val="1411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1000000">
            <w:pPr>
              <w:widowControl w:val="0"/>
              <w:spacing w:line="230" w:lineRule="exact"/>
              <w:ind/>
              <w:jc w:val="both"/>
            </w:pPr>
            <w:r>
              <w:t xml:space="preserve">5 </w:t>
            </w:r>
          </w:p>
          <w:p w14:paraId="A2000000">
            <w:pPr>
              <w:widowControl w:val="0"/>
              <w:spacing w:line="230" w:lineRule="exact"/>
              <w:ind/>
              <w:jc w:val="both"/>
            </w:pP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3000000">
            <w:pPr>
              <w:pStyle w:val="Style_3"/>
              <w:ind w:firstLine="119" w:right="1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4000000">
            <w:pPr>
              <w:ind/>
              <w:jc w:val="both"/>
            </w:pPr>
            <w:r>
              <w:t xml:space="preserve">Один раз в год </w:t>
            </w:r>
          </w:p>
          <w:p w14:paraId="A5000000">
            <w:pPr>
              <w:ind/>
              <w:jc w:val="both"/>
            </w:pPr>
          </w:p>
          <w:p w14:paraId="A6000000">
            <w:pPr>
              <w:ind/>
              <w:jc w:val="both"/>
            </w:pPr>
            <w:r>
              <w:t xml:space="preserve"> </w:t>
            </w:r>
          </w:p>
          <w:p w14:paraId="A7000000">
            <w:pPr>
              <w:widowControl w:val="0"/>
              <w:spacing w:line="230" w:lineRule="exact"/>
              <w:ind/>
              <w:jc w:val="both"/>
            </w:pPr>
          </w:p>
        </w:tc>
        <w:tc>
          <w:tcPr>
            <w:tcW w:type="dxa" w:w="2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8000000">
            <w:pPr>
              <w:widowControl w:val="0"/>
              <w:ind/>
              <w:jc w:val="both"/>
            </w:pPr>
            <w: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A9000000">
      <w:pPr>
        <w:ind w:firstLine="567"/>
        <w:jc w:val="center"/>
        <w:rPr>
          <w:sz w:val="24"/>
        </w:rPr>
      </w:pPr>
    </w:p>
    <w:p w14:paraId="AA000000">
      <w:pPr>
        <w:ind w:firstLine="567"/>
        <w:jc w:val="center"/>
        <w:rPr>
          <w:sz w:val="24"/>
        </w:rPr>
      </w:pPr>
      <w:r>
        <w:rPr>
          <w:rFonts w:ascii="PT Serif" w:hAnsi="PT Serif"/>
          <w:color w:val="22272F"/>
          <w:sz w:val="23"/>
          <w:highlight w:val="white"/>
        </w:rPr>
        <w:t xml:space="preserve"> </w:t>
      </w:r>
    </w:p>
    <w:p w14:paraId="AB000000">
      <w:pPr>
        <w:ind w:firstLine="567"/>
        <w:jc w:val="center"/>
        <w:rPr>
          <w:sz w:val="24"/>
        </w:rPr>
      </w:pPr>
    </w:p>
    <w:p w14:paraId="AC000000">
      <w:pPr>
        <w:ind w:firstLine="567"/>
        <w:jc w:val="center"/>
        <w:rPr>
          <w:b w:val="1"/>
          <w:color w:val="000000"/>
          <w:sz w:val="24"/>
          <w:highlight w:val="white"/>
        </w:rPr>
      </w:pPr>
    </w:p>
    <w:p w14:paraId="AD000000">
      <w:pPr>
        <w:ind w:firstLine="567"/>
        <w:jc w:val="center"/>
        <w:rPr>
          <w:b w:val="1"/>
          <w:color w:val="000000"/>
          <w:sz w:val="24"/>
          <w:highlight w:val="white"/>
        </w:rPr>
      </w:pPr>
      <w:r>
        <w:rPr>
          <w:b w:val="1"/>
          <w:color w:val="000000"/>
          <w:sz w:val="24"/>
          <w:highlight w:val="white"/>
        </w:rPr>
        <w:t xml:space="preserve">4. </w:t>
      </w:r>
      <w:r>
        <w:rPr>
          <w:b w:val="1"/>
          <w:color w:val="000000"/>
          <w:sz w:val="24"/>
          <w:highlight w:val="white"/>
        </w:rPr>
        <w:t xml:space="preserve">Показатели результативности и эффективности </w:t>
      </w:r>
      <w:r>
        <w:rPr>
          <w:b w:val="1"/>
          <w:color w:val="000000"/>
          <w:sz w:val="24"/>
          <w:highlight w:val="white"/>
        </w:rPr>
        <w:t>Программы</w:t>
      </w:r>
    </w:p>
    <w:p w14:paraId="AE000000">
      <w:pPr>
        <w:ind w:firstLine="567"/>
        <w:jc w:val="center"/>
        <w:rPr>
          <w:sz w:val="24"/>
        </w:rPr>
      </w:pPr>
    </w:p>
    <w:tbl>
      <w:tblPr>
        <w:tblStyle w:val="Style_1"/>
        <w:tblLayout w:type="fixed"/>
        <w:tblCellMar>
          <w:left w:type="dxa" w:w="10"/>
          <w:right w:type="dxa" w:w="10"/>
        </w:tblCellMar>
      </w:tblPr>
      <w:tblGrid>
        <w:gridCol w:w="590"/>
        <w:gridCol w:w="4503"/>
        <w:gridCol w:w="4819"/>
      </w:tblGrid>
      <w:tr>
        <w:trPr>
          <w:trHeight w:hRule="exact" w:val="576"/>
        </w:trPr>
        <w:tc>
          <w:tcPr>
            <w:tcW w:type="dxa" w:w="59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</w:t>
            </w:r>
          </w:p>
          <w:p w14:paraId="B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п/п</w:t>
            </w:r>
          </w:p>
        </w:tc>
        <w:tc>
          <w:tcPr>
            <w:tcW w:type="dxa" w:w="450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показателя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Величина</w:t>
            </w:r>
          </w:p>
        </w:tc>
      </w:tr>
      <w:tr>
        <w:trPr>
          <w:trHeight w:hRule="exact" w:val="1715"/>
        </w:trPr>
        <w:tc>
          <w:tcPr>
            <w:tcW w:type="dxa" w:w="59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3000000">
            <w:pPr>
              <w:ind w:firstLine="567"/>
              <w:jc w:val="center"/>
            </w:pPr>
            <w:r>
              <w:t>11.</w:t>
            </w:r>
          </w:p>
        </w:tc>
        <w:tc>
          <w:tcPr>
            <w:tcW w:type="dxa" w:w="450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4000000">
            <w:pPr>
              <w:pStyle w:val="Style_3"/>
              <w:ind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B5000000">
            <w:pPr>
              <w:ind w:firstLine="567"/>
              <w:jc w:val="both"/>
            </w:pP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6000000">
            <w:pPr>
              <w:ind/>
              <w:jc w:val="center"/>
            </w:pPr>
            <w:r>
              <w:t>100%</w:t>
            </w:r>
          </w:p>
        </w:tc>
      </w:tr>
      <w:tr>
        <w:trPr>
          <w:trHeight w:hRule="exact" w:val="1220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7000000">
            <w:pPr>
              <w:ind w:firstLine="567"/>
              <w:jc w:val="center"/>
            </w:pPr>
            <w:r>
              <w:t>22.</w:t>
            </w:r>
          </w:p>
        </w:tc>
        <w:tc>
          <w:tcPr>
            <w:tcW w:type="dxa" w:w="45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8000000">
            <w:pPr>
              <w:ind w:firstLine="119"/>
              <w:jc w:val="both"/>
            </w:pPr>
            <w:r>
              <w:t>Утверждение</w:t>
            </w:r>
            <w:r>
              <w:t xml:space="preserve"> </w:t>
            </w:r>
            <w:r>
              <w:t>доклад</w:t>
            </w:r>
            <w:r>
              <w:t>а</w:t>
            </w:r>
            <w:r>
              <w:t>, содержащ</w:t>
            </w:r>
            <w:r>
              <w:t>его</w:t>
            </w:r>
            <w:r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14:paraId="B9000000">
            <w:pPr>
              <w:ind w:firstLine="567"/>
              <w:jc w:val="both"/>
            </w:pP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A000000">
            <w:pPr>
              <w:ind/>
              <w:jc w:val="center"/>
            </w:pPr>
            <w:r>
              <w:t>Исполнено / Не исполнено</w:t>
            </w:r>
          </w:p>
        </w:tc>
      </w:tr>
      <w:tr>
        <w:trPr>
          <w:trHeight w:hRule="exact" w:val="2465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B000000">
            <w:pPr>
              <w:widowControl w:val="0"/>
              <w:ind/>
              <w:jc w:val="center"/>
              <w:rPr>
                <w:rFonts w:ascii="Courier New" w:hAnsi="Courier New"/>
                <w:color w:val="000000"/>
              </w:rPr>
            </w:pPr>
            <w:r>
              <w:rPr>
                <w:color w:val="000000"/>
                <w:highlight w:val="white"/>
              </w:rPr>
              <w:t>3.</w:t>
            </w:r>
          </w:p>
        </w:tc>
        <w:tc>
          <w:tcPr>
            <w:tcW w:type="dxa" w:w="45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C000000">
            <w:pPr>
              <w:pStyle w:val="Style_3"/>
              <w:ind w:firstLine="119"/>
              <w:jc w:val="both"/>
            </w:pPr>
            <w:r>
              <w:rPr>
                <w:rFonts w:ascii="Times New Roman" w:hAnsi="Times New Roman"/>
              </w:rPr>
              <w:t>Доля выданных предостережений по резуль</w:t>
            </w:r>
            <w:r>
              <w:rPr>
                <w:rFonts w:ascii="Times New Roman" w:hAnsi="Times New Roman"/>
              </w:rPr>
              <w:t xml:space="preserve">татам рассмотрения обращений с </w:t>
            </w:r>
            <w:r>
              <w:rPr>
                <w:rFonts w:ascii="Times New Roman" w:hAnsi="Times New Roman"/>
              </w:rPr>
              <w:t>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D000000">
            <w:pPr>
              <w:ind/>
              <w:jc w:val="center"/>
            </w:pPr>
            <w:r>
              <w:t>20% и более</w:t>
            </w:r>
          </w:p>
        </w:tc>
      </w:tr>
      <w:tr>
        <w:trPr>
          <w:trHeight w:hRule="exact" w:val="1276"/>
        </w:trP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E000000">
            <w:pPr>
              <w:widowControl w:val="0"/>
              <w:spacing w:line="230" w:lineRule="exact"/>
              <w:ind w:firstLine="0" w:left="220"/>
            </w:pPr>
            <w:r>
              <w:rPr>
                <w:color w:val="000000"/>
                <w:highlight w:val="white"/>
              </w:rPr>
              <w:t>4.</w:t>
            </w:r>
          </w:p>
        </w:tc>
        <w:tc>
          <w:tcPr>
            <w:tcW w:type="dxa" w:w="45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F000000">
            <w:pPr>
              <w:widowControl w:val="0"/>
              <w:spacing w:line="274" w:lineRule="exact"/>
              <w:ind/>
              <w:jc w:val="both"/>
            </w:pPr>
            <w:r>
              <w:t>Доля</w:t>
            </w:r>
            <w:r>
              <w:t xml:space="preserve"> лиц,</w:t>
            </w:r>
            <w:r>
              <w:t xml:space="preserve"> удовлетворённых консультированием в общем количестве </w:t>
            </w:r>
            <w:r>
              <w:t>лиц,</w:t>
            </w:r>
            <w:r>
              <w:t xml:space="preserve"> обратившихся за консультированием</w:t>
            </w:r>
          </w:p>
          <w:p w14:paraId="C0000000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1000000">
            <w:pPr>
              <w:widowControl w:val="0"/>
              <w:spacing w:line="277" w:lineRule="exact"/>
              <w:ind/>
              <w:jc w:val="center"/>
            </w:pPr>
            <w:r>
              <w:t>100%</w:t>
            </w:r>
          </w:p>
        </w:tc>
      </w:tr>
    </w:tbl>
    <w:p w14:paraId="C2000000">
      <w:pPr>
        <w:ind w:firstLine="567"/>
        <w:jc w:val="center"/>
        <w:rPr>
          <w:sz w:val="24"/>
        </w:rPr>
      </w:pPr>
    </w:p>
    <w:p w14:paraId="C3000000">
      <w:pPr>
        <w:ind w:firstLine="567"/>
        <w:jc w:val="center"/>
        <w:rPr>
          <w:sz w:val="24"/>
        </w:rPr>
      </w:pPr>
    </w:p>
    <w:sectPr>
      <w:pgSz w:h="16838" w:orient="portrait" w:w="11906"/>
      <w:pgMar w:bottom="709" w:footer="709" w:gutter="0" w:header="709" w:left="1701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3"/>
      <w:numFmt w:val="decimal"/>
      <w:lvlText w:val="%1."/>
      <w:lvlJc w:val="left"/>
      <w:pPr>
        <w:ind w:hanging="360" w:left="720"/>
      </w:pPr>
    </w:lvl>
    <w:lvl w:ilvl="1">
      <w:start w:val="3"/>
      <w:numFmt w:val="decimal"/>
      <w:lvlText w:val="%1.%2."/>
      <w:lvlJc w:val="left"/>
      <w:pPr>
        <w:ind w:hanging="720" w:left="1113"/>
      </w:pPr>
    </w:lvl>
    <w:lvl w:ilvl="2">
      <w:start w:val="5"/>
      <w:numFmt w:val="decimal"/>
      <w:lvlText w:val="%1.%2.%3."/>
      <w:lvlJc w:val="left"/>
      <w:pPr>
        <w:ind w:hanging="720" w:left="1146"/>
      </w:pPr>
    </w:lvl>
    <w:lvl w:ilvl="3">
      <w:start w:val="1"/>
      <w:numFmt w:val="decimal"/>
      <w:lvlText w:val="%1.%2.%3.%4."/>
      <w:lvlJc w:val="left"/>
      <w:pPr>
        <w:ind w:hanging="1080" w:left="1539"/>
      </w:pPr>
    </w:lvl>
    <w:lvl w:ilvl="4">
      <w:start w:val="1"/>
      <w:numFmt w:val="decimal"/>
      <w:lvlText w:val="%1.%2.%3.%4.%5."/>
      <w:lvlJc w:val="left"/>
      <w:pPr>
        <w:ind w:hanging="1080" w:left="1572"/>
      </w:pPr>
    </w:lvl>
    <w:lvl w:ilvl="5">
      <w:start w:val="1"/>
      <w:numFmt w:val="decimal"/>
      <w:lvlText w:val="%1.%2.%3.%4.%5.%6."/>
      <w:lvlJc w:val="left"/>
      <w:pPr>
        <w:ind w:hanging="1440" w:left="1965"/>
      </w:pPr>
    </w:lvl>
    <w:lvl w:ilvl="6">
      <w:start w:val="1"/>
      <w:numFmt w:val="decimal"/>
      <w:lvlText w:val="%1.%2.%3.%4.%5.%6.%7."/>
      <w:lvlJc w:val="left"/>
      <w:pPr>
        <w:ind w:hanging="1800" w:left="2358"/>
      </w:pPr>
    </w:lvl>
    <w:lvl w:ilvl="7">
      <w:start w:val="1"/>
      <w:numFmt w:val="decimal"/>
      <w:lvlText w:val="%1.%2.%3.%4.%5.%6.%7.%8."/>
      <w:lvlJc w:val="left"/>
      <w:pPr>
        <w:ind w:hanging="1800" w:left="2391"/>
      </w:pPr>
    </w:lvl>
    <w:lvl w:ilvl="8">
      <w:start w:val="1"/>
      <w:numFmt w:val="decimal"/>
      <w:lvlText w:val="%1.%2.%3.%4.%5.%6.%7.%8.%9."/>
      <w:lvlJc w:val="left"/>
      <w:pPr>
        <w:ind w:hanging="2160" w:left="2784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927"/>
      </w:pPr>
      <w:rPr>
        <w:sz w:val="20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basedOn w:val="Style_5"/>
    <w:next w:val="Style_5"/>
    <w:link w:val="Style_10_ch"/>
    <w:uiPriority w:val="9"/>
    <w:qFormat/>
    <w:pPr>
      <w:keepNext w:val="1"/>
      <w:ind/>
      <w:jc w:val="center"/>
      <w:outlineLvl w:val="2"/>
    </w:pPr>
    <w:rPr>
      <w:b w:val="1"/>
      <w:sz w:val="40"/>
    </w:rPr>
  </w:style>
  <w:style w:styleId="Style_10_ch" w:type="character">
    <w:name w:val="heading 3"/>
    <w:basedOn w:val="Style_5_ch"/>
    <w:link w:val="Style_10"/>
    <w:rPr>
      <w:b w:val="1"/>
      <w:sz w:val="40"/>
    </w:rPr>
  </w:style>
  <w:style w:styleId="Style_2" w:type="paragraph">
    <w:name w:val="Emphasis"/>
    <w:link w:val="Style_2_ch"/>
    <w:rPr>
      <w:i w:val="1"/>
    </w:rPr>
  </w:style>
  <w:style w:styleId="Style_2_ch" w:type="character">
    <w:name w:val="Emphasis"/>
    <w:link w:val="Style_2"/>
    <w:rPr>
      <w:i w:val="1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5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Balloon Text"/>
    <w:basedOn w:val="Style_5"/>
    <w:link w:val="Style_18_ch"/>
    <w:rPr>
      <w:rFonts w:ascii="Tahoma" w:hAnsi="Tahoma"/>
      <w:sz w:val="16"/>
    </w:rPr>
  </w:style>
  <w:style w:styleId="Style_18_ch" w:type="character">
    <w:name w:val="Balloon Text"/>
    <w:basedOn w:val="Style_5_ch"/>
    <w:link w:val="Style_18"/>
    <w:rPr>
      <w:rFonts w:ascii="Tahoma" w:hAnsi="Tahoma"/>
      <w:sz w:val="16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List Paragraph"/>
    <w:basedOn w:val="Style_5"/>
    <w:link w:val="Style_21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1_ch" w:type="character">
    <w:name w:val="List Paragraph"/>
    <w:basedOn w:val="Style_5_ch"/>
    <w:link w:val="Style_21"/>
    <w:rPr>
      <w:rFonts w:ascii="Calibri" w:hAnsi="Calibri"/>
      <w:sz w:val="22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4" w:type="paragraph">
    <w:name w:val="HTML Preformatted"/>
    <w:basedOn w:val="Style_5"/>
    <w:link w:val="Style_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4_ch" w:type="character">
    <w:name w:val="HTML Preformatted"/>
    <w:basedOn w:val="Style_5_ch"/>
    <w:link w:val="Style_4"/>
    <w:rPr>
      <w:rFonts w:ascii="Courier New" w:hAnsi="Courier New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toc 10"/>
    <w:next w:val="Style_5"/>
    <w:link w:val="Style_25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5_ch" w:type="character">
    <w:name w:val="toc 10"/>
    <w:link w:val="Style_25"/>
    <w:rPr>
      <w:rFonts w:ascii="XO Thames" w:hAnsi="XO Thames"/>
      <w:sz w:val="28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basedOn w:val="Style_5"/>
    <w:next w:val="Style_5"/>
    <w:link w:val="Style_27_ch"/>
    <w:uiPriority w:val="9"/>
    <w:qFormat/>
    <w:pPr>
      <w:keepNext w:val="1"/>
      <w:ind/>
      <w:jc w:val="center"/>
      <w:outlineLvl w:val="3"/>
    </w:pPr>
    <w:rPr>
      <w:b w:val="1"/>
      <w:sz w:val="32"/>
    </w:rPr>
  </w:style>
  <w:style w:styleId="Style_27_ch" w:type="character">
    <w:name w:val="heading 4"/>
    <w:basedOn w:val="Style_5_ch"/>
    <w:link w:val="Style_27"/>
    <w:rPr>
      <w:b w:val="1"/>
      <w:sz w:val="32"/>
    </w:rPr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Table Grid"/>
    <w:basedOn w:val="Style_1"/>
    <w:rPr>
      <w:sz w:val="24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MyOffice-CoreFramework-Android/24-959.572.6198.597.1@RELEASE-CORE-24.0-ST-3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2021-10-01T11:24:27Z</dcterms:modified>
</cp:coreProperties>
</file>