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AB" w:rsidRPr="00D74CAB" w:rsidRDefault="00D74CAB" w:rsidP="00D74CAB">
      <w:pPr>
        <w:shd w:val="clear" w:color="auto" w:fill="FEFEFE"/>
        <w:spacing w:after="180" w:line="480" w:lineRule="atLeast"/>
        <w:outlineLvl w:val="0"/>
        <w:rPr>
          <w:rFonts w:ascii="Circe-Regular" w:eastAsia="Times New Roman" w:hAnsi="Circe-Regular" w:cs="Times New Roman"/>
          <w:b/>
          <w:bCs/>
          <w:color w:val="4A4A4A"/>
          <w:kern w:val="36"/>
          <w:sz w:val="48"/>
          <w:szCs w:val="48"/>
          <w:lang w:eastAsia="ru-RU"/>
        </w:rPr>
      </w:pPr>
      <w:r w:rsidRPr="00D74CAB">
        <w:rPr>
          <w:rFonts w:ascii="Circe-Regular" w:eastAsia="Times New Roman" w:hAnsi="Circe-Regular" w:cs="Times New Roman"/>
          <w:b/>
          <w:bCs/>
          <w:color w:val="4A4A4A"/>
          <w:kern w:val="36"/>
          <w:sz w:val="48"/>
          <w:szCs w:val="48"/>
          <w:lang w:eastAsia="ru-RU"/>
        </w:rPr>
        <w:t xml:space="preserve">Об изъятии для нужд Российской Федерации земельного участка в целях обеспечения реализации проекта «Автомобильная дорога М-3 «Украина» - Москва - Калуга - Брянск - граница с Украиной. Реконструкция с последующей эксплуатацией на платной основе федеральной автомобильной дороги М-3 «Украина» - от Москвы через Калугу, Брянск до границы с Украиной (на Киев), участок </w:t>
      </w:r>
      <w:proofErr w:type="gramStart"/>
      <w:r w:rsidRPr="00D74CAB">
        <w:rPr>
          <w:rFonts w:ascii="Circe-Regular" w:eastAsia="Times New Roman" w:hAnsi="Circe-Regular" w:cs="Times New Roman"/>
          <w:b/>
          <w:bCs/>
          <w:color w:val="4A4A4A"/>
          <w:kern w:val="36"/>
          <w:sz w:val="48"/>
          <w:szCs w:val="48"/>
          <w:lang w:eastAsia="ru-RU"/>
        </w:rPr>
        <w:t>км</w:t>
      </w:r>
      <w:proofErr w:type="gramEnd"/>
      <w:r w:rsidRPr="00D74CAB">
        <w:rPr>
          <w:rFonts w:ascii="Circe-Regular" w:eastAsia="Times New Roman" w:hAnsi="Circe-Regular" w:cs="Times New Roman"/>
          <w:b/>
          <w:bCs/>
          <w:color w:val="4A4A4A"/>
          <w:kern w:val="36"/>
          <w:sz w:val="48"/>
          <w:szCs w:val="48"/>
          <w:lang w:eastAsia="ru-RU"/>
        </w:rPr>
        <w:t xml:space="preserve"> 37 — км 173, Московская и Калужская области» 2.2 этап строительства — км 65 — км 124</w:t>
      </w:r>
    </w:p>
    <w:p w:rsidR="00D74CAB" w:rsidRPr="00D74CAB" w:rsidRDefault="00D74CAB" w:rsidP="00D74CAB">
      <w:pPr>
        <w:shd w:val="clear" w:color="auto" w:fill="FEFEFE"/>
        <w:spacing w:line="240" w:lineRule="auto"/>
        <w:rPr>
          <w:rFonts w:ascii="Helvetica" w:eastAsia="Times New Roman" w:hAnsi="Helvetica" w:cs="Times New Roman"/>
          <w:color w:val="0A0A0A"/>
          <w:sz w:val="19"/>
          <w:szCs w:val="19"/>
          <w:lang w:eastAsia="ru-RU"/>
        </w:rPr>
      </w:pPr>
      <w:r w:rsidRPr="00D74CAB">
        <w:rPr>
          <w:rFonts w:ascii="Helvetica" w:eastAsia="Times New Roman" w:hAnsi="Helvetica" w:cs="Times New Roman"/>
          <w:color w:val="0A0A0A"/>
          <w:sz w:val="19"/>
          <w:szCs w:val="19"/>
          <w:lang w:eastAsia="ru-RU"/>
        </w:rPr>
        <w:t> </w:t>
      </w:r>
      <w:hyperlink r:id="rId4" w:history="1">
        <w:r w:rsidRPr="00D74CAB">
          <w:rPr>
            <w:rFonts w:ascii="Circe-Regular" w:eastAsia="Times New Roman" w:hAnsi="Circe-Regular" w:cs="Times New Roman"/>
            <w:color w:val="4A4A4A"/>
            <w:sz w:val="19"/>
            <w:u w:val="single"/>
            <w:lang w:eastAsia="ru-RU"/>
          </w:rPr>
          <w:t>Скачать </w:t>
        </w:r>
        <w:r w:rsidRPr="00D74CAB">
          <w:rPr>
            <w:rFonts w:ascii="Circe-Regular" w:eastAsia="Times New Roman" w:hAnsi="Circe-Regular" w:cs="Times New Roman"/>
            <w:color w:val="9B9B9B"/>
            <w:sz w:val="19"/>
            <w:u w:val="single"/>
            <w:lang w:eastAsia="ru-RU"/>
          </w:rPr>
          <w:t>(</w:t>
        </w:r>
        <w:proofErr w:type="spellStart"/>
        <w:r w:rsidRPr="00D74CAB">
          <w:rPr>
            <w:rFonts w:ascii="Circe-Regular" w:eastAsia="Times New Roman" w:hAnsi="Circe-Regular" w:cs="Times New Roman"/>
            <w:color w:val="9B9B9B"/>
            <w:sz w:val="19"/>
            <w:u w:val="single"/>
            <w:lang w:eastAsia="ru-RU"/>
          </w:rPr>
          <w:t>pdf</w:t>
        </w:r>
        <w:proofErr w:type="spellEnd"/>
        <w:r w:rsidRPr="00D74CAB">
          <w:rPr>
            <w:rFonts w:ascii="Circe-Regular" w:eastAsia="Times New Roman" w:hAnsi="Circe-Regular" w:cs="Times New Roman"/>
            <w:color w:val="9B9B9B"/>
            <w:sz w:val="19"/>
            <w:u w:val="single"/>
            <w:lang w:eastAsia="ru-RU"/>
          </w:rPr>
          <w:t>, 331 KB)</w:t>
        </w:r>
      </w:hyperlink>
    </w:p>
    <w:p w:rsidR="00D74CAB" w:rsidRPr="00D74CAB" w:rsidRDefault="00D74CAB" w:rsidP="00D74CAB">
      <w:pPr>
        <w:shd w:val="clear" w:color="auto" w:fill="FEFEFE"/>
        <w:spacing w:after="0" w:line="288" w:lineRule="atLeast"/>
        <w:rPr>
          <w:rFonts w:ascii="Circe-Regular" w:eastAsia="Times New Roman" w:hAnsi="Circe-Regular" w:cs="Times New Roman"/>
          <w:color w:val="4A4A4A"/>
          <w:sz w:val="14"/>
          <w:szCs w:val="14"/>
          <w:lang w:eastAsia="ru-RU"/>
        </w:rPr>
      </w:pPr>
      <w:r w:rsidRPr="00D74CAB">
        <w:rPr>
          <w:rFonts w:ascii="Circe-Regular" w:eastAsia="Times New Roman" w:hAnsi="Circe-Regular" w:cs="Times New Roman"/>
          <w:color w:val="4A4A4A"/>
          <w:sz w:val="14"/>
          <w:szCs w:val="14"/>
          <w:lang w:eastAsia="ru-RU"/>
        </w:rPr>
        <w:t>Распоряжение № 4096-р</w:t>
      </w:r>
    </w:p>
    <w:p w:rsidR="00D74CAB" w:rsidRPr="00D74CAB" w:rsidRDefault="00D74CAB" w:rsidP="00D74CAB">
      <w:pPr>
        <w:shd w:val="clear" w:color="auto" w:fill="FEFEFE"/>
        <w:spacing w:before="120" w:after="180" w:line="240" w:lineRule="atLeast"/>
        <w:rPr>
          <w:rFonts w:ascii="Circe-Regular" w:eastAsia="Times New Roman" w:hAnsi="Circe-Regular" w:cs="Times New Roman"/>
          <w:color w:val="9B9B9B"/>
          <w:sz w:val="17"/>
          <w:szCs w:val="17"/>
          <w:lang w:eastAsia="ru-RU"/>
        </w:rPr>
      </w:pPr>
      <w:r w:rsidRPr="00D74CAB">
        <w:rPr>
          <w:rFonts w:ascii="Circe-Regular" w:eastAsia="Times New Roman" w:hAnsi="Circe-Regular" w:cs="Times New Roman"/>
          <w:color w:val="9B9B9B"/>
          <w:sz w:val="17"/>
          <w:szCs w:val="17"/>
          <w:lang w:eastAsia="ru-RU"/>
        </w:rPr>
        <w:t xml:space="preserve">Подписал: Заместитель руководителя Федерального дорожного агентства И.В. </w:t>
      </w:r>
      <w:proofErr w:type="spellStart"/>
      <w:r w:rsidRPr="00D74CAB">
        <w:rPr>
          <w:rFonts w:ascii="Circe-Regular" w:eastAsia="Times New Roman" w:hAnsi="Circe-Regular" w:cs="Times New Roman"/>
          <w:color w:val="9B9B9B"/>
          <w:sz w:val="17"/>
          <w:szCs w:val="17"/>
          <w:lang w:eastAsia="ru-RU"/>
        </w:rPr>
        <w:t>Костюченко</w:t>
      </w:r>
      <w:proofErr w:type="spellEnd"/>
      <w:r w:rsidRPr="00D74CAB">
        <w:rPr>
          <w:rFonts w:ascii="Circe-Regular" w:eastAsia="Times New Roman" w:hAnsi="Circe-Regular" w:cs="Times New Roman"/>
          <w:color w:val="9B9B9B"/>
          <w:sz w:val="17"/>
          <w:szCs w:val="17"/>
          <w:lang w:eastAsia="ru-RU"/>
        </w:rPr>
        <w:br/>
        <w:t>Принявший орган: Федеральное дорожное агентство</w:t>
      </w:r>
      <w:r w:rsidRPr="00D74CAB">
        <w:rPr>
          <w:rFonts w:ascii="Circe-Regular" w:eastAsia="Times New Roman" w:hAnsi="Circe-Regular" w:cs="Times New Roman"/>
          <w:color w:val="9B9B9B"/>
          <w:sz w:val="17"/>
          <w:szCs w:val="17"/>
          <w:lang w:eastAsia="ru-RU"/>
        </w:rPr>
        <w:br/>
        <w:t>Дата подписания: 07 декабря 2022</w:t>
      </w:r>
    </w:p>
    <w:p w:rsidR="00D74CAB" w:rsidRPr="00D74CAB" w:rsidRDefault="00D74CAB" w:rsidP="00D74CAB">
      <w:pPr>
        <w:shd w:val="clear" w:color="auto" w:fill="FEFEFE"/>
        <w:spacing w:after="240" w:line="240" w:lineRule="auto"/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</w:pPr>
      <w:proofErr w:type="gramStart"/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В соответствии с Земельным кодексом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17 июля 2009 г. № 145-ФЗ «О Государственной компании «Российские автомобильные дороги» и о внесении изменений в отдельные законодательные акты Российской Федерации», постановлением</w:t>
      </w:r>
      <w:proofErr w:type="gramEnd"/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 xml:space="preserve"> Правительства Российской Федерации от 20 декабря 2017 г. № 1596 «Об утверждении государственной программы Российской Федерации «Развитие транспортной системы», подпунктом 5.4.1(1) пункта 5 Положения о Федеральном дорожном агентстве, утвержденного постановлением Правительства Российской Федерации от 23 июля 2004 г. № 374, приказом Министерства транспорта Российской Федерации от 18 августа 2020 г. № 313 «Об утверждении Порядка установления и использования полос </w:t>
      </w:r>
      <w:proofErr w:type="gramStart"/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отвода</w:t>
      </w:r>
      <w:proofErr w:type="gramEnd"/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 xml:space="preserve"> автомобильных дорог </w:t>
      </w:r>
      <w:proofErr w:type="gramStart"/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федерального значения», распоряжением Федерального дорожного агентства от 2 апреля 2015 г. № 609-р «Об утверждении документации по планировке территории объекта «Реконструкция с последующей эксплуатацией на платной основе федеральной автомобильной дороги М-3 «Украина» - от Москвы через Калугу, Брянск до границы с Украиной (на Киев), участок км 65 - км 173, Московская и Калужская области», II этап участок км 65 - км 124» (с изменениями</w:t>
      </w:r>
      <w:proofErr w:type="gramEnd"/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 xml:space="preserve">, внесенными распоряжениями Федерального дорожного агентства от 26 октября 2018 г. № 3845-р, от 28 февраля 2020 г. № 683-р), обращением Государственной компании «Российские автомобильные дороги» от 14 ноября 2022 г. № 408/Х и в целях обеспечения реализации проекта «Автомобильная дорога М-3 «Украина» - Москва - Калуга - Брянск - граница с Украиной. Реконструкция с последующей эксплуатацией на платной основе федеральной автомобильной дороги М-3 «Украина» - от Москвы через Калугу, Брянск до границы с Украиной (на Киев), участок </w:t>
      </w:r>
      <w:proofErr w:type="gramStart"/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км</w:t>
      </w:r>
      <w:proofErr w:type="gramEnd"/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 xml:space="preserve"> 37 - км 173, Московская и Калужская области» 2.2 этап строительства - км 65 - км 124 (далее — Проект):</w:t>
      </w:r>
    </w:p>
    <w:p w:rsidR="00D74CAB" w:rsidRPr="00D74CAB" w:rsidRDefault="00D74CAB" w:rsidP="00D74CAB">
      <w:pPr>
        <w:shd w:val="clear" w:color="auto" w:fill="FEFEFE"/>
        <w:spacing w:after="240" w:line="240" w:lineRule="auto"/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</w:pPr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1.Изъять в установленном порядке для нужд Российской Федерации земельный участок, указанный в приложении к настоящему распоряжению.</w:t>
      </w:r>
    </w:p>
    <w:p w:rsidR="00D74CAB" w:rsidRPr="00D74CAB" w:rsidRDefault="00D74CAB" w:rsidP="00D74CAB">
      <w:pPr>
        <w:shd w:val="clear" w:color="auto" w:fill="FEFEFE"/>
        <w:spacing w:after="240" w:line="240" w:lineRule="auto"/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</w:pPr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lastRenderedPageBreak/>
        <w:t>2.Государственной компании «Российские автомобильные дороги»:</w:t>
      </w:r>
    </w:p>
    <w:p w:rsidR="00D74CAB" w:rsidRPr="00D74CAB" w:rsidRDefault="00D74CAB" w:rsidP="00D74CAB">
      <w:pPr>
        <w:shd w:val="clear" w:color="auto" w:fill="FEFEFE"/>
        <w:spacing w:after="240" w:line="240" w:lineRule="auto"/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</w:pPr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обеспечить в установленном порядке выполнение комплекса мероприятий в целях изъятия земельного участка, указанного в приложении к настоящему распоряжению;</w:t>
      </w:r>
    </w:p>
    <w:p w:rsidR="00D74CAB" w:rsidRPr="00D74CAB" w:rsidRDefault="00D74CAB" w:rsidP="00D74CAB">
      <w:pPr>
        <w:shd w:val="clear" w:color="auto" w:fill="FEFEFE"/>
        <w:spacing w:after="240" w:line="240" w:lineRule="auto"/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</w:pPr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обеспечить опубликование настоящего распоряжения (за исключением приложения)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земельный участок, подлежащий изъятию, расположен на межселенной территории) по месту нахождения земельного участка, подлежащего изъятию;</w:t>
      </w:r>
    </w:p>
    <w:p w:rsidR="00D74CAB" w:rsidRPr="00D74CAB" w:rsidRDefault="00D74CAB" w:rsidP="00D74CAB">
      <w:pPr>
        <w:shd w:val="clear" w:color="auto" w:fill="FEFEFE"/>
        <w:spacing w:after="240" w:line="240" w:lineRule="auto"/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</w:pPr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направить копию настоящего распоряжения правообладателю изымаемого земельного участка письмом с уведомлением о вручении;</w:t>
      </w:r>
    </w:p>
    <w:p w:rsidR="00D74CAB" w:rsidRPr="00D74CAB" w:rsidRDefault="00D74CAB" w:rsidP="00D74CAB">
      <w:pPr>
        <w:shd w:val="clear" w:color="auto" w:fill="FEFEFE"/>
        <w:spacing w:after="240" w:line="240" w:lineRule="auto"/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</w:pPr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:rsidR="00D74CAB" w:rsidRPr="00D74CAB" w:rsidRDefault="00D74CAB" w:rsidP="00D74CAB">
      <w:pPr>
        <w:shd w:val="clear" w:color="auto" w:fill="FEFEFE"/>
        <w:spacing w:after="240" w:line="240" w:lineRule="auto"/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</w:pPr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обеспечить подготовку и заключение соглашения об изъятии земельного участка в целях обеспечения реализации Проекта;</w:t>
      </w:r>
    </w:p>
    <w:p w:rsidR="00D74CAB" w:rsidRPr="00D74CAB" w:rsidRDefault="00D74CAB" w:rsidP="00D74CAB">
      <w:pPr>
        <w:shd w:val="clear" w:color="auto" w:fill="FEFEFE"/>
        <w:spacing w:after="240" w:line="240" w:lineRule="auto"/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</w:pPr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обеспечить внесение в Единый государственный реестр недвижимости сведений о подлежащем образованию (уточнению) земельном участке, права на который прекращаются в соответствии с настоящим распоряжением;</w:t>
      </w:r>
    </w:p>
    <w:p w:rsidR="00D74CAB" w:rsidRPr="00D74CAB" w:rsidRDefault="00D74CAB" w:rsidP="00D74CAB">
      <w:pPr>
        <w:shd w:val="clear" w:color="auto" w:fill="FEFEFE"/>
        <w:spacing w:after="240" w:line="240" w:lineRule="auto"/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</w:pPr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обеспечить внесение в Единый государственный реестр недвижимости сведений о принадлежности изъятого земельного участка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если такой земельный участок не отнесен к категории земель населенных пунктов;</w:t>
      </w:r>
    </w:p>
    <w:p w:rsidR="00D74CAB" w:rsidRPr="00D74CAB" w:rsidRDefault="00D74CAB" w:rsidP="00D74CAB">
      <w:pPr>
        <w:shd w:val="clear" w:color="auto" w:fill="FEFEFE"/>
        <w:spacing w:after="240" w:line="240" w:lineRule="auto"/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</w:pPr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обеспечить прекращение и переход прав на земельный участок в связи с изъятием в целях обеспечения реализации Проекта;</w:t>
      </w:r>
    </w:p>
    <w:p w:rsidR="00D74CAB" w:rsidRPr="00D74CAB" w:rsidRDefault="00D74CAB" w:rsidP="00D74CAB">
      <w:pPr>
        <w:shd w:val="clear" w:color="auto" w:fill="FEFEFE"/>
        <w:spacing w:after="240" w:line="240" w:lineRule="auto"/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</w:pPr>
      <w:proofErr w:type="gramStart"/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обеспечить направление настоящего распоряжения в уполномоченные на размещение в государственных информационных системах обеспечения градостроительной деятельности органы исполнительной власти Московской области и соответствующий орган местного самоуправления, на территории которого расположен земельный участок, подлежащий изъятию, для исполнения части 2 статьи 57 Градостроительного кодекса Российской Федерации в части размещения настоящего распоряжения в государственной информационной системе обеспечения градостроительной деятельности.</w:t>
      </w:r>
      <w:proofErr w:type="gramEnd"/>
    </w:p>
    <w:p w:rsidR="00D74CAB" w:rsidRPr="00D74CAB" w:rsidRDefault="00D74CAB" w:rsidP="00D74CAB">
      <w:pPr>
        <w:shd w:val="clear" w:color="auto" w:fill="FEFEFE"/>
        <w:spacing w:line="240" w:lineRule="auto"/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</w:pPr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 xml:space="preserve">3.ФГБУ «ИНФОРМАВТОДОР» </w:t>
      </w:r>
      <w:proofErr w:type="gramStart"/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>разместить</w:t>
      </w:r>
      <w:proofErr w:type="gramEnd"/>
      <w:r w:rsidRPr="00D74CAB">
        <w:rPr>
          <w:rFonts w:ascii="Circe-Regular" w:eastAsia="Times New Roman" w:hAnsi="Circe-Regular" w:cs="Times New Roman"/>
          <w:color w:val="453E3E"/>
          <w:sz w:val="19"/>
          <w:szCs w:val="19"/>
          <w:lang w:eastAsia="ru-RU"/>
        </w:rPr>
        <w:t xml:space="preserve"> настоящее распоряжение на официальном сайте Федерального дорожного агентства в информационно-телекоммуникационной сети «Интернет».</w:t>
      </w:r>
    </w:p>
    <w:p w:rsidR="002260F6" w:rsidRDefault="002260F6"/>
    <w:sectPr w:rsidR="002260F6" w:rsidSect="0022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CAB"/>
    <w:rsid w:val="002260F6"/>
    <w:rsid w:val="003420D3"/>
    <w:rsid w:val="00D7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F6"/>
  </w:style>
  <w:style w:type="paragraph" w:styleId="1">
    <w:name w:val="heading 1"/>
    <w:basedOn w:val="a"/>
    <w:link w:val="10"/>
    <w:uiPriority w:val="9"/>
    <w:qFormat/>
    <w:rsid w:val="00D74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4CAB"/>
    <w:rPr>
      <w:color w:val="0000FF"/>
      <w:u w:val="single"/>
    </w:rPr>
  </w:style>
  <w:style w:type="paragraph" w:customStyle="1" w:styleId="posdocnomber">
    <w:name w:val="posdoc__nomber"/>
    <w:basedOn w:val="a"/>
    <w:rsid w:val="00D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doctext">
    <w:name w:val="posdoc__text"/>
    <w:basedOn w:val="a"/>
    <w:rsid w:val="00D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4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63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0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avtodor.gov.ru/file/8938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4520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2023-08-29T09:35:00Z</dcterms:created>
  <dcterms:modified xsi:type="dcterms:W3CDTF">2023-08-29T09:36:00Z</dcterms:modified>
</cp:coreProperties>
</file>